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2FD40356" w:rsidR="009E3C83" w:rsidRPr="007A12C7" w:rsidRDefault="009E3C83" w:rsidP="007A12C7">
      <w:pPr>
        <w:pStyle w:val="CRCoverPage"/>
        <w:tabs>
          <w:tab w:val="right" w:pos="9639"/>
        </w:tabs>
        <w:rPr>
          <w:b/>
          <w:noProof/>
          <w:sz w:val="24"/>
          <w:lang w:val="en-CN"/>
        </w:rPr>
      </w:pPr>
      <w:r>
        <w:rPr>
          <w:b/>
          <w:noProof/>
          <w:sz w:val="24"/>
        </w:rPr>
        <w:t>3GPP TSG-</w:t>
      </w:r>
      <w:r w:rsidR="00A32929">
        <w:fldChar w:fldCharType="begin"/>
      </w:r>
      <w:r w:rsidR="00A32929">
        <w:instrText xml:space="preserve"> DOCPROPERTY  TSG/WGRef  \* MERGEFORMAT </w:instrText>
      </w:r>
      <w:r w:rsidR="00A32929">
        <w:fldChar w:fldCharType="separate"/>
      </w:r>
      <w:r>
        <w:rPr>
          <w:b/>
          <w:noProof/>
          <w:sz w:val="24"/>
        </w:rPr>
        <w:t>RAN4</w:t>
      </w:r>
      <w:r w:rsidR="00A32929">
        <w:rPr>
          <w:b/>
          <w:noProof/>
          <w:sz w:val="24"/>
        </w:rPr>
        <w:fldChar w:fldCharType="end"/>
      </w:r>
      <w:r>
        <w:rPr>
          <w:b/>
          <w:noProof/>
          <w:sz w:val="24"/>
        </w:rPr>
        <w:t xml:space="preserve"> Meeting #</w:t>
      </w:r>
      <w:r w:rsidR="00A32929">
        <w:fldChar w:fldCharType="begin"/>
      </w:r>
      <w:r w:rsidR="00A32929">
        <w:instrText xml:space="preserve"> DOCPROPERTY  MtgSeq  \* MERGEFORMAT </w:instrText>
      </w:r>
      <w:r w:rsidR="00A32929">
        <w:fldChar w:fldCharType="separate"/>
      </w:r>
      <w:r w:rsidRPr="00EB09B7">
        <w:rPr>
          <w:b/>
          <w:noProof/>
          <w:sz w:val="24"/>
        </w:rPr>
        <w:t>9</w:t>
      </w:r>
      <w:r w:rsidR="00A32929">
        <w:rPr>
          <w:b/>
          <w:noProof/>
          <w:sz w:val="24"/>
        </w:rPr>
        <w:fldChar w:fldCharType="end"/>
      </w:r>
      <w:r>
        <w:rPr>
          <w:b/>
          <w:noProof/>
          <w:sz w:val="24"/>
        </w:rPr>
        <w:t>9</w:t>
      </w:r>
      <w:r w:rsidR="00A32929">
        <w:fldChar w:fldCharType="begin"/>
      </w:r>
      <w:r w:rsidR="00A32929">
        <w:instrText xml:space="preserve"> DOCPROPERTY  MtgTitle  \* MERGEFORMAT </w:instrText>
      </w:r>
      <w:r w:rsidR="00A32929">
        <w:fldChar w:fldCharType="separate"/>
      </w:r>
      <w:r>
        <w:rPr>
          <w:b/>
          <w:noProof/>
          <w:sz w:val="24"/>
        </w:rPr>
        <w:t>-e</w:t>
      </w:r>
      <w:r w:rsidR="00A32929">
        <w:rPr>
          <w:b/>
          <w:noProof/>
          <w:sz w:val="24"/>
        </w:rPr>
        <w:fldChar w:fldCharType="end"/>
      </w:r>
      <w:r>
        <w:rPr>
          <w:b/>
          <w:i/>
          <w:noProof/>
          <w:sz w:val="28"/>
        </w:rPr>
        <w:tab/>
      </w:r>
      <w:r w:rsidR="007A12C7" w:rsidRPr="007A12C7">
        <w:rPr>
          <w:b/>
          <w:noProof/>
          <w:sz w:val="24"/>
          <w:lang w:val="en-CN"/>
        </w:rPr>
        <w:t>R4-2109313</w:t>
      </w:r>
    </w:p>
    <w:p w14:paraId="7068B367" w14:textId="77777777" w:rsidR="009E3C83" w:rsidRDefault="00A32929" w:rsidP="009E3C83">
      <w:pPr>
        <w:pStyle w:val="CRCoverPage"/>
        <w:outlineLvl w:val="0"/>
        <w:rPr>
          <w:b/>
          <w:noProof/>
          <w:sz w:val="24"/>
        </w:rPr>
      </w:pPr>
      <w:r>
        <w:fldChar w:fldCharType="begin"/>
      </w:r>
      <w:r>
        <w:instrText xml:space="preserve"> DOCPROPERTY  Location  \* MERGEFORMAT </w:instrText>
      </w:r>
      <w:r>
        <w:fldChar w:fldCharType="separate"/>
      </w:r>
      <w:r w:rsidR="009E3C83" w:rsidRPr="00BA51D9">
        <w:rPr>
          <w:b/>
          <w:noProof/>
          <w:sz w:val="24"/>
        </w:rPr>
        <w:t>Online</w:t>
      </w:r>
      <w:r>
        <w:rPr>
          <w:b/>
          <w:noProof/>
          <w:sz w:val="24"/>
        </w:rPr>
        <w:fldChar w:fldCharType="end"/>
      </w:r>
      <w:r w:rsidR="009E3C83">
        <w:rPr>
          <w:b/>
          <w:noProof/>
          <w:sz w:val="24"/>
        </w:rPr>
        <w:t xml:space="preserve">, </w:t>
      </w:r>
      <w:r w:rsidR="009E3C83" w:rsidRPr="00D52283">
        <w:rPr>
          <w:b/>
          <w:sz w:val="24"/>
          <w:szCs w:val="24"/>
          <w:lang w:eastAsia="zh-CN"/>
        </w:rPr>
        <w:fldChar w:fldCharType="begin"/>
      </w:r>
      <w:r w:rsidR="009E3C83" w:rsidRPr="00D52283">
        <w:rPr>
          <w:b/>
          <w:sz w:val="24"/>
          <w:szCs w:val="24"/>
          <w:lang w:eastAsia="zh-CN"/>
        </w:rPr>
        <w:instrText xml:space="preserve"> DOCPROPERTY  Country  \* MERGEFORMAT </w:instrText>
      </w:r>
      <w:r w:rsidR="009E3C83" w:rsidRPr="00D52283">
        <w:rPr>
          <w:b/>
          <w:sz w:val="24"/>
          <w:szCs w:val="24"/>
          <w:lang w:eastAsia="zh-CN"/>
        </w:rPr>
        <w:fldChar w:fldCharType="end"/>
      </w:r>
      <w:r w:rsidR="009E3C83">
        <w:rPr>
          <w:b/>
          <w:sz w:val="24"/>
          <w:szCs w:val="24"/>
          <w:lang w:eastAsia="zh-CN"/>
        </w:rPr>
        <w:t>19</w:t>
      </w:r>
      <w:r w:rsidR="009E3C83" w:rsidRPr="00BF1228">
        <w:rPr>
          <w:b/>
          <w:sz w:val="24"/>
          <w:szCs w:val="24"/>
          <w:lang w:eastAsia="zh-CN"/>
        </w:rPr>
        <w:t xml:space="preserve"> </w:t>
      </w:r>
      <w:r w:rsidR="009E3C83">
        <w:rPr>
          <w:b/>
          <w:sz w:val="24"/>
          <w:szCs w:val="24"/>
          <w:lang w:eastAsia="zh-CN"/>
        </w:rPr>
        <w:t>– 27 May</w:t>
      </w:r>
      <w:r w:rsidR="009E3C83" w:rsidRPr="00BF1228">
        <w:rPr>
          <w:b/>
          <w:sz w:val="24"/>
          <w:szCs w:val="24"/>
          <w:lang w:eastAsia="zh-CN"/>
        </w:rPr>
        <w:t>, 202</w:t>
      </w:r>
      <w:r w:rsidR="009E3C83">
        <w:rPr>
          <w:b/>
          <w:sz w:val="24"/>
          <w:szCs w:val="24"/>
          <w:lang w:eastAsia="zh-CN"/>
        </w:rPr>
        <w:t>1</w:t>
      </w:r>
    </w:p>
    <w:p w14:paraId="038E9536" w14:textId="5525F22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15B84" w:rsidRPr="00415B84">
        <w:rPr>
          <w:rFonts w:ascii="Arial" w:hAnsi="Arial" w:cs="Arial"/>
          <w:b/>
          <w:sz w:val="22"/>
          <w:szCs w:val="22"/>
        </w:rPr>
        <w:t>9.10.2.1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AD6886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15B84" w:rsidRPr="00415B84">
        <w:rPr>
          <w:rFonts w:ascii="Arial" w:hAnsi="Arial" w:cs="Arial"/>
          <w:b/>
          <w:sz w:val="22"/>
          <w:szCs w:val="22"/>
          <w:lang w:val="en-CN"/>
        </w:rPr>
        <w:t>Further consideration on Pre-MG pattern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C8BEA6D" w:rsidR="000D5DC6" w:rsidRPr="000D5DC6" w:rsidRDefault="00DF5A14" w:rsidP="00CA0B7B">
      <w:r w:rsidRPr="00DF5A14">
        <w:t xml:space="preserve">In RAN4#98-bis-e </w:t>
      </w:r>
      <w:r w:rsidR="00415B84">
        <w:t>Pre-MG design was widely discussed. Corresponding agreement and open items are captured in the approved WF [1]</w:t>
      </w:r>
      <w:r w:rsidR="0006054E">
        <w:t>.</w:t>
      </w:r>
      <w:r w:rsidR="00354E97">
        <w:t xml:space="preserve"> In this contribution, we continue discussing the Pre-MG design with focus on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6C9E600" w14:textId="20A83534" w:rsidR="00354E97" w:rsidRDefault="0006054E" w:rsidP="00354E97">
      <w:pPr>
        <w:pStyle w:val="Caption"/>
        <w:rPr>
          <w:b w:val="0"/>
          <w:bCs w:val="0"/>
          <w:lang w:val="en-US"/>
        </w:rPr>
      </w:pPr>
      <w:r>
        <w:rPr>
          <w:b w:val="0"/>
          <w:bCs w:val="0"/>
          <w:lang w:val="en-US"/>
        </w:rPr>
        <w:t xml:space="preserve">The </w:t>
      </w:r>
      <w:r w:rsidR="00FE5B5F">
        <w:rPr>
          <w:b w:val="0"/>
          <w:bCs w:val="0"/>
          <w:lang w:val="en-US"/>
        </w:rPr>
        <w:t>first issue we would like to discuss is the on the using scenario:</w:t>
      </w:r>
    </w:p>
    <w:p w14:paraId="56E05377" w14:textId="77777777" w:rsidR="00FE5B5F" w:rsidRPr="00FE5B5F" w:rsidRDefault="00FE5B5F" w:rsidP="00FE5B5F">
      <w:pPr>
        <w:numPr>
          <w:ilvl w:val="0"/>
          <w:numId w:val="37"/>
        </w:numPr>
        <w:rPr>
          <w:lang w:val="en-CN" w:eastAsia="x-none"/>
        </w:rPr>
      </w:pPr>
      <w:r w:rsidRPr="00FE5B5F">
        <w:rPr>
          <w:lang w:val="en-US" w:eastAsia="x-none"/>
        </w:rPr>
        <w:t>Pre-configured MG for SSB measurements shall be configured.</w:t>
      </w:r>
    </w:p>
    <w:p w14:paraId="76EEE008" w14:textId="77777777" w:rsidR="00FE5B5F" w:rsidRPr="00FE5B5F" w:rsidRDefault="00FE5B5F" w:rsidP="00FE5B5F">
      <w:pPr>
        <w:numPr>
          <w:ilvl w:val="0"/>
          <w:numId w:val="37"/>
        </w:numPr>
        <w:rPr>
          <w:lang w:val="en-CN" w:eastAsia="x-none"/>
        </w:rPr>
      </w:pPr>
      <w:r w:rsidRPr="00FE5B5F">
        <w:rPr>
          <w:lang w:val="en-US" w:eastAsia="x-none"/>
        </w:rPr>
        <w:t>FFS whether the pre-configured MG shall be configured for PRS measurement:</w:t>
      </w:r>
    </w:p>
    <w:p w14:paraId="45159103" w14:textId="77777777" w:rsidR="00FE5B5F" w:rsidRPr="00FE5B5F" w:rsidRDefault="00FE5B5F" w:rsidP="00FE5B5F">
      <w:pPr>
        <w:numPr>
          <w:ilvl w:val="1"/>
          <w:numId w:val="37"/>
        </w:numPr>
        <w:rPr>
          <w:lang w:val="en-CN" w:eastAsia="x-none"/>
        </w:rPr>
      </w:pPr>
      <w:r w:rsidRPr="00FE5B5F">
        <w:rPr>
          <w:lang w:eastAsia="x-none"/>
        </w:rPr>
        <w:t>Option 1. Yes</w:t>
      </w:r>
    </w:p>
    <w:p w14:paraId="6768EE8A" w14:textId="77777777" w:rsidR="00FE5B5F" w:rsidRPr="00FE5B5F" w:rsidRDefault="00FE5B5F" w:rsidP="00FE5B5F">
      <w:pPr>
        <w:numPr>
          <w:ilvl w:val="1"/>
          <w:numId w:val="37"/>
        </w:numPr>
        <w:rPr>
          <w:lang w:val="en-CN" w:eastAsia="x-none"/>
        </w:rPr>
      </w:pPr>
      <w:r w:rsidRPr="00FE5B5F">
        <w:rPr>
          <w:lang w:eastAsia="x-none"/>
        </w:rPr>
        <w:t>Option 2. No</w:t>
      </w:r>
    </w:p>
    <w:p w14:paraId="3F9404CA" w14:textId="77777777" w:rsidR="00FE5B5F" w:rsidRPr="00FE5B5F" w:rsidRDefault="00FE5B5F" w:rsidP="00FE5B5F">
      <w:pPr>
        <w:numPr>
          <w:ilvl w:val="0"/>
          <w:numId w:val="37"/>
        </w:numPr>
        <w:rPr>
          <w:lang w:val="en-CN" w:eastAsia="x-none"/>
        </w:rPr>
      </w:pPr>
      <w:r w:rsidRPr="00FE5B5F">
        <w:rPr>
          <w:lang w:val="en-US" w:eastAsia="x-none"/>
        </w:rPr>
        <w:t>FFS whether the pre-configured MG shall be configured for CSI-RS L3 measurement:</w:t>
      </w:r>
    </w:p>
    <w:p w14:paraId="2C889F5D" w14:textId="77777777" w:rsidR="00FE5B5F" w:rsidRPr="00FE5B5F" w:rsidRDefault="00FE5B5F" w:rsidP="00FE5B5F">
      <w:pPr>
        <w:numPr>
          <w:ilvl w:val="1"/>
          <w:numId w:val="37"/>
        </w:numPr>
        <w:rPr>
          <w:lang w:val="en-CN" w:eastAsia="x-none"/>
        </w:rPr>
      </w:pPr>
      <w:r w:rsidRPr="00FE5B5F">
        <w:rPr>
          <w:lang w:eastAsia="x-none"/>
        </w:rPr>
        <w:t>Option 1. Yes</w:t>
      </w:r>
    </w:p>
    <w:p w14:paraId="10566E6E" w14:textId="77777777" w:rsidR="00FE5B5F" w:rsidRPr="00FE5B5F" w:rsidRDefault="00FE5B5F" w:rsidP="00FE5B5F">
      <w:pPr>
        <w:numPr>
          <w:ilvl w:val="1"/>
          <w:numId w:val="37"/>
        </w:numPr>
        <w:rPr>
          <w:lang w:val="en-CN" w:eastAsia="x-none"/>
        </w:rPr>
      </w:pPr>
      <w:r w:rsidRPr="00FE5B5F">
        <w:rPr>
          <w:lang w:eastAsia="x-none"/>
        </w:rPr>
        <w:t>Option 2. No</w:t>
      </w:r>
    </w:p>
    <w:p w14:paraId="7469B1E6" w14:textId="43523209" w:rsidR="00FE5B5F" w:rsidRDefault="00FE5B5F" w:rsidP="00FE5B5F">
      <w:pPr>
        <w:rPr>
          <w:lang w:val="en-US" w:eastAsia="x-none"/>
        </w:rPr>
      </w:pPr>
      <w:r>
        <w:rPr>
          <w:lang w:val="en-US" w:eastAsia="x-none"/>
        </w:rPr>
        <w:t>Regarding the 2</w:t>
      </w:r>
      <w:r w:rsidRPr="00FE5B5F">
        <w:rPr>
          <w:vertAlign w:val="superscript"/>
          <w:lang w:val="en-US" w:eastAsia="x-none"/>
        </w:rPr>
        <w:t>nd</w:t>
      </w:r>
      <w:r>
        <w:rPr>
          <w:lang w:val="en-US" w:eastAsia="x-none"/>
        </w:rPr>
        <w:t xml:space="preserve"> bullet, i.e. </w:t>
      </w:r>
      <w:r w:rsidRPr="00FE5B5F">
        <w:rPr>
          <w:lang w:val="en-US" w:eastAsia="x-none"/>
        </w:rPr>
        <w:t>whether the pre-configured MG shall be configured for PRS measurement</w:t>
      </w:r>
      <w:r>
        <w:rPr>
          <w:lang w:val="en-US" w:eastAsia="x-none"/>
        </w:rPr>
        <w:t>, we mentioned in the last RAN4#98-bis-e that PRS measurement can be done within Pre-MG. The condition is that if the Pre-MG is active, then UE can use it for PRS measurement.</w:t>
      </w:r>
      <w:r w:rsidR="003E4DD4">
        <w:rPr>
          <w:lang w:val="en-US" w:eastAsia="x-none"/>
        </w:rPr>
        <w:t xml:space="preserve"> However, if Pre-MG becomes deactivated due to BWP switch, UE shall be expected to measure PRS without gap even if the PRS can be covered by UE active BWP. Such that the assumption in R16 that PRS is assumed to be measured within MG won’t be challenged.</w:t>
      </w:r>
    </w:p>
    <w:p w14:paraId="4356537B" w14:textId="0F766D0C" w:rsidR="00290F5B" w:rsidRDefault="00290F5B" w:rsidP="00290F5B">
      <w:pPr>
        <w:pStyle w:val="Caption"/>
      </w:pPr>
      <w:bookmarkStart w:id="2" w:name="_Ref71542600"/>
      <w:r>
        <w:t xml:space="preserve">Proposal </w:t>
      </w:r>
      <w:r>
        <w:fldChar w:fldCharType="begin"/>
      </w:r>
      <w:r>
        <w:instrText xml:space="preserve"> SEQ Proposal \* ARABIC </w:instrText>
      </w:r>
      <w:r>
        <w:fldChar w:fldCharType="separate"/>
      </w:r>
      <w:r w:rsidR="008B7F5F">
        <w:rPr>
          <w:noProof/>
        </w:rPr>
        <w:t>1</w:t>
      </w:r>
      <w:r>
        <w:fldChar w:fldCharType="end"/>
      </w:r>
      <w:r>
        <w:t>: the assumption in R16 that PRS shall be measured within MG shall not be changed in this WI.</w:t>
      </w:r>
      <w:bookmarkEnd w:id="2"/>
      <w:r>
        <w:t xml:space="preserve"> </w:t>
      </w:r>
    </w:p>
    <w:p w14:paraId="494D47C2" w14:textId="41584360" w:rsidR="00290F5B" w:rsidRDefault="00290F5B" w:rsidP="00290F5B">
      <w:pPr>
        <w:pStyle w:val="Caption"/>
      </w:pPr>
      <w:bookmarkStart w:id="3" w:name="_Ref71542603"/>
      <w:r>
        <w:t xml:space="preserve">Proposal </w:t>
      </w:r>
      <w:r>
        <w:fldChar w:fldCharType="begin"/>
      </w:r>
      <w:r>
        <w:instrText xml:space="preserve"> SEQ Proposal \* ARABIC </w:instrText>
      </w:r>
      <w:r>
        <w:fldChar w:fldCharType="separate"/>
      </w:r>
      <w:r w:rsidR="008B7F5F">
        <w:rPr>
          <w:noProof/>
        </w:rPr>
        <w:t>2</w:t>
      </w:r>
      <w:r>
        <w:fldChar w:fldCharType="end"/>
      </w:r>
      <w:r>
        <w:t>: as long as the Pre-MG is active, it can be used for PRS measurement. If the Pre-MG becomes deactivated due to BWP switch, UE is not required to meet PRS measurement requirements.</w:t>
      </w:r>
      <w:bookmarkEnd w:id="3"/>
      <w:r w:rsidR="00FC3EF6">
        <w:t xml:space="preserve"> </w:t>
      </w:r>
    </w:p>
    <w:p w14:paraId="36845CFD" w14:textId="663F396F" w:rsidR="0030319E" w:rsidRDefault="0030319E" w:rsidP="0030319E">
      <w:pPr>
        <w:rPr>
          <w:lang w:eastAsia="x-none"/>
        </w:rPr>
      </w:pPr>
      <w:r>
        <w:rPr>
          <w:lang w:eastAsia="x-none"/>
        </w:rPr>
        <w:t>Regarding CSI-RS L3 measurement, RAN4 has clear definitions for CSI-RS based L3 intra and inter-frequency measurement. Note that in R16 intra-frequency L3 CSI-RS measurement is always without gap while inter-frequency measurement is always with gap.</w:t>
      </w:r>
    </w:p>
    <w:p w14:paraId="522BDB72" w14:textId="77777777" w:rsidR="0030319E" w:rsidRDefault="0030319E" w:rsidP="0030319E">
      <w:pPr>
        <w:tabs>
          <w:tab w:val="left" w:pos="0"/>
        </w:tabs>
        <w:rPr>
          <w:lang w:eastAsia="ja-JP" w:bidi="hi-IN"/>
        </w:rPr>
      </w:pPr>
      <w:r>
        <w:rPr>
          <w:rFonts w:eastAsiaTheme="minorEastAsia" w:hint="eastAsia"/>
          <w:lang w:eastAsia="zh-CN"/>
        </w:rPr>
        <w:t>A</w:t>
      </w:r>
      <w:r w:rsidRPr="00E95196">
        <w:t xml:space="preserve"> measurement is defined as a CSI-RS based intra-frequency measurement provided that:</w:t>
      </w:r>
    </w:p>
    <w:p w14:paraId="778E7C9A" w14:textId="77777777" w:rsidR="0030319E" w:rsidRPr="000678E0" w:rsidRDefault="0030319E" w:rsidP="0030319E">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304F1822" w14:textId="77777777" w:rsidR="0030319E" w:rsidRPr="000678E0" w:rsidRDefault="0030319E" w:rsidP="0030319E">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55D9150" w14:textId="77777777" w:rsidR="0030319E" w:rsidRPr="000678E0" w:rsidRDefault="0030319E" w:rsidP="0030319E">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19C9668" w14:textId="77777777" w:rsidR="0030319E" w:rsidRPr="000678E0" w:rsidRDefault="0030319E" w:rsidP="0030319E">
      <w:pPr>
        <w:pStyle w:val="B1"/>
        <w:rPr>
          <w:lang w:val="en-US" w:eastAsia="ja-JP" w:bidi="hi-IN"/>
        </w:rPr>
      </w:pPr>
      <w:r w:rsidRPr="0030319E">
        <w:rPr>
          <w:highlight w:val="yellow"/>
          <w:lang w:eastAsia="ja-JP" w:bidi="hi-IN"/>
        </w:rPr>
        <w:t>-</w:t>
      </w:r>
      <w:r w:rsidRPr="0030319E">
        <w:rPr>
          <w:highlight w:val="yellow"/>
          <w:lang w:eastAsia="ja-JP" w:bidi="hi-IN"/>
        </w:rPr>
        <w:tab/>
        <w:t xml:space="preserve">the centre frequency of the CSI-RS resource of the neighbour cell configured for measurement is the same as </w:t>
      </w:r>
      <w:r w:rsidRPr="0030319E">
        <w:rPr>
          <w:rFonts w:hint="eastAsia"/>
          <w:highlight w:val="yellow"/>
          <w:lang w:eastAsia="zh-CN" w:bidi="hi-IN"/>
        </w:rPr>
        <w:t xml:space="preserve">the </w:t>
      </w:r>
      <w:r w:rsidRPr="0030319E">
        <w:rPr>
          <w:highlight w:val="yellow"/>
          <w:lang w:eastAsia="ja-JP" w:bidi="hi-IN"/>
        </w:rPr>
        <w:t>centre frequency of the CSI-RS resource of the serving cell indicated for measurement</w:t>
      </w:r>
    </w:p>
    <w:p w14:paraId="228B398F" w14:textId="19B5886B" w:rsidR="0030319E" w:rsidRDefault="0030319E" w:rsidP="0030319E">
      <w:r w:rsidRPr="00885F53">
        <w:lastRenderedPageBreak/>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p>
    <w:p w14:paraId="643F3A86" w14:textId="7F755C22" w:rsidR="0030319E" w:rsidRDefault="0084435B" w:rsidP="0030319E">
      <w:pPr>
        <w:rPr>
          <w:lang w:val="en-US" w:eastAsia="x-none"/>
        </w:rPr>
      </w:pPr>
      <w:r>
        <w:rPr>
          <w:lang w:val="en-US" w:eastAsia="x-none"/>
        </w:rPr>
        <w:t>In DCI or timer-based BWP switching, d</w:t>
      </w:r>
      <w:r w:rsidR="0030319E">
        <w:rPr>
          <w:lang w:val="en-US" w:eastAsia="x-none"/>
        </w:rPr>
        <w:t>ue to the condition highlighted in yellow it is unlikely that after BWP switch the CSI-RS measurement would become inter-frequency</w:t>
      </w:r>
      <w:r>
        <w:rPr>
          <w:lang w:val="en-US" w:eastAsia="x-none"/>
        </w:rPr>
        <w:t xml:space="preserve"> measurement</w:t>
      </w:r>
      <w:r w:rsidR="0030319E">
        <w:rPr>
          <w:lang w:val="en-US" w:eastAsia="x-none"/>
        </w:rPr>
        <w:t xml:space="preserve"> from int</w:t>
      </w:r>
      <w:r>
        <w:rPr>
          <w:lang w:val="en-US" w:eastAsia="x-none"/>
        </w:rPr>
        <w:t>ra-frequency measurement (vice versa). Because UE is still expected to measure CSI-RS resource from serving cell, which means the CSI-RS resource from serving cell shall still be covered by active BWP even after BWP switching. Since CSI-RS from neighbor cell has the same centre frequency as that from serving cell, UE shall also be able to measure neighbor CSI-RS without MG.</w:t>
      </w:r>
      <w:r w:rsidR="00721431">
        <w:rPr>
          <w:lang w:val="en-US" w:eastAsia="x-none"/>
        </w:rPr>
        <w:t xml:space="preserve"> In RRC based BWP switch this is possible, if network not only change the BWP, but also change the CSI-RS resource for measurement. In this case,</w:t>
      </w:r>
      <w:r w:rsidR="00770D70">
        <w:rPr>
          <w:lang w:val="en-US" w:eastAsia="x-none"/>
        </w:rPr>
        <w:t xml:space="preserve"> UE needs to restart the measurement according to the new configuration and existing requirements can apply.</w:t>
      </w:r>
    </w:p>
    <w:p w14:paraId="545C8993" w14:textId="0245022B" w:rsidR="00E12621" w:rsidRDefault="00E12621" w:rsidP="00EF1A54">
      <w:pPr>
        <w:pStyle w:val="Caption"/>
        <w:jc w:val="both"/>
        <w:rPr>
          <w:lang w:val="en-US"/>
        </w:rPr>
      </w:pPr>
      <w:bookmarkStart w:id="4" w:name="_Ref71542648"/>
      <w:r>
        <w:t xml:space="preserve">Observation </w:t>
      </w:r>
      <w:r>
        <w:fldChar w:fldCharType="begin"/>
      </w:r>
      <w:r>
        <w:instrText xml:space="preserve"> SEQ Observation \* ARABIC </w:instrText>
      </w:r>
      <w:r>
        <w:fldChar w:fldCharType="separate"/>
      </w:r>
      <w:r>
        <w:rPr>
          <w:noProof/>
        </w:rPr>
        <w:t>1</w:t>
      </w:r>
      <w:r>
        <w:fldChar w:fldCharType="end"/>
      </w:r>
      <w:r>
        <w:t>:</w:t>
      </w:r>
      <w:r w:rsidR="00EF1A54">
        <w:t xml:space="preserve"> as long as the Pre-MG is active, it can be used for inter-frequency CSI-RS measurement. However, </w:t>
      </w:r>
      <w:r>
        <w:t xml:space="preserve">under R16 CSI-RS </w:t>
      </w:r>
      <w:r w:rsidR="00A76BBB">
        <w:t xml:space="preserve">L3 measurement structure it is unlikely that </w:t>
      </w:r>
      <w:r w:rsidR="00A76BBB" w:rsidRPr="00A76BBB">
        <w:rPr>
          <w:lang w:val="en-US"/>
        </w:rPr>
        <w:t>CSI-RS measurement would become inter-frequency measurement from intra-frequency measurement (vice versa)</w:t>
      </w:r>
      <w:r w:rsidR="00A76BBB">
        <w:rPr>
          <w:lang w:val="en-US"/>
        </w:rPr>
        <w:t xml:space="preserve"> after DCI or timer-based BWP switching.</w:t>
      </w:r>
      <w:bookmarkEnd w:id="4"/>
    </w:p>
    <w:p w14:paraId="2133AD5C" w14:textId="4DDA0D83" w:rsidR="00E81FA7" w:rsidRDefault="000C1C48" w:rsidP="00E81FA7">
      <w:pPr>
        <w:pStyle w:val="Caption"/>
        <w:rPr>
          <w:b w:val="0"/>
          <w:bCs w:val="0"/>
        </w:rPr>
      </w:pPr>
      <w:r>
        <w:rPr>
          <w:b w:val="0"/>
          <w:bCs w:val="0"/>
        </w:rPr>
        <w:t>The second issue is about the per-BWP configuration MG:</w:t>
      </w:r>
    </w:p>
    <w:p w14:paraId="256CED7F" w14:textId="77777777" w:rsidR="000C1C48" w:rsidRPr="000C1C48" w:rsidRDefault="000C1C48" w:rsidP="000C1C48">
      <w:pPr>
        <w:numPr>
          <w:ilvl w:val="0"/>
          <w:numId w:val="38"/>
        </w:numPr>
        <w:rPr>
          <w:lang w:val="en-CN" w:eastAsia="x-none"/>
        </w:rPr>
      </w:pPr>
      <w:r w:rsidRPr="000C1C48">
        <w:rPr>
          <w:lang w:val="en-US" w:eastAsia="x-none"/>
        </w:rPr>
        <w:t>Pre-configured MG(s) are configured per UE or per FR</w:t>
      </w:r>
    </w:p>
    <w:p w14:paraId="5EDFD9C8" w14:textId="77777777" w:rsidR="000C1C48" w:rsidRPr="000C1C48" w:rsidRDefault="000C1C48" w:rsidP="000C1C48">
      <w:pPr>
        <w:numPr>
          <w:ilvl w:val="1"/>
          <w:numId w:val="38"/>
        </w:numPr>
        <w:rPr>
          <w:lang w:val="en-CN" w:eastAsia="x-none"/>
        </w:rPr>
      </w:pPr>
      <w:r w:rsidRPr="000C1C48">
        <w:rPr>
          <w:lang w:val="en-US" w:eastAsia="x-none"/>
        </w:rPr>
        <w:t>FFS if pre-configured MGs can be additionally configured per BWP</w:t>
      </w:r>
    </w:p>
    <w:p w14:paraId="41453DA5" w14:textId="2756D5AC" w:rsidR="000C1C48" w:rsidRDefault="000C1C48" w:rsidP="000C1C48">
      <w:pPr>
        <w:rPr>
          <w:lang w:val="en-US"/>
        </w:rPr>
      </w:pPr>
      <w:r>
        <w:rPr>
          <w:lang w:val="en-US" w:eastAsia="x-none"/>
        </w:rPr>
        <w:t xml:space="preserve">According to RAN4#98-bis-e discussion, majority prefer to reuse existing per-UE and per-FR MG design. We are fine with this. However, we would like to point out that </w:t>
      </w:r>
      <w:r>
        <w:rPr>
          <w:lang w:val="en-US"/>
        </w:rPr>
        <w:t>we</w:t>
      </w:r>
      <w:r w:rsidRPr="007E0DA4">
        <w:rPr>
          <w:lang w:val="en-US"/>
        </w:rPr>
        <w:t xml:space="preserve"> </w:t>
      </w:r>
      <w:r>
        <w:rPr>
          <w:lang w:val="en-US"/>
        </w:rPr>
        <w:t>may also</w:t>
      </w:r>
      <w:r w:rsidRPr="007E0DA4">
        <w:rPr>
          <w:lang w:val="en-US"/>
        </w:rPr>
        <w:t xml:space="preserve"> benefit from per-BWP configured MG pattern. For instance, as we know one of the main motivations of BWP switching is to allow power saving. When there is no huge data demand, UE can fall back to the “casual” BWP with e.g. less MIMO layers for power saving. When huge data packages come, NW would switch the UE back to the “busy” BWP. It would be beneficial to give NW flexibility to configure MGP with small MG overhead on “busy” BWP to focus on throughput but configure MGP with larger MG overhead to focus on mobility on “casual” BWP. </w:t>
      </w:r>
    </w:p>
    <w:p w14:paraId="494FED3E" w14:textId="51335B5F" w:rsidR="000C1C48" w:rsidRPr="000C1C48" w:rsidRDefault="00A64F18" w:rsidP="00A64F18">
      <w:pPr>
        <w:pStyle w:val="Caption"/>
        <w:rPr>
          <w:lang w:val="en-US"/>
        </w:rPr>
      </w:pPr>
      <w:bookmarkStart w:id="5" w:name="_Ref71542606"/>
      <w:r>
        <w:t xml:space="preserve">Proposal </w:t>
      </w:r>
      <w:r>
        <w:fldChar w:fldCharType="begin"/>
      </w:r>
      <w:r>
        <w:instrText xml:space="preserve"> SEQ Proposal \* ARABIC </w:instrText>
      </w:r>
      <w:r>
        <w:fldChar w:fldCharType="separate"/>
      </w:r>
      <w:r w:rsidR="008B7F5F">
        <w:rPr>
          <w:noProof/>
        </w:rPr>
        <w:t>3</w:t>
      </w:r>
      <w:r>
        <w:fldChar w:fldCharType="end"/>
      </w:r>
      <w:r>
        <w:t>: RAN4 can consider per-BWP MG configuration in the 2</w:t>
      </w:r>
      <w:r w:rsidRPr="00A64F18">
        <w:rPr>
          <w:vertAlign w:val="superscript"/>
        </w:rPr>
        <w:t>nd</w:t>
      </w:r>
      <w:r>
        <w:t xml:space="preserve"> phase.</w:t>
      </w:r>
      <w:bookmarkEnd w:id="5"/>
    </w:p>
    <w:p w14:paraId="2F491191" w14:textId="2BE6A771" w:rsidR="00E81FA7" w:rsidRDefault="00A35CB5" w:rsidP="00774BE4">
      <w:pPr>
        <w:rPr>
          <w:lang w:eastAsia="x-none"/>
        </w:rPr>
      </w:pPr>
      <w:r>
        <w:rPr>
          <w:lang w:eastAsia="x-none"/>
        </w:rPr>
        <w:t>Another issue is how to configure the Pre-MG status:</w:t>
      </w:r>
    </w:p>
    <w:p w14:paraId="69FF6BB2" w14:textId="77777777" w:rsidR="00A35CB5" w:rsidRPr="00A35CB5" w:rsidRDefault="00A35CB5" w:rsidP="00A35CB5">
      <w:pPr>
        <w:numPr>
          <w:ilvl w:val="0"/>
          <w:numId w:val="39"/>
        </w:numPr>
        <w:rPr>
          <w:lang w:val="en-CN" w:eastAsia="x-none"/>
        </w:rPr>
      </w:pPr>
      <w:r w:rsidRPr="00A35CB5">
        <w:rPr>
          <w:lang w:val="en-US" w:eastAsia="x-none"/>
        </w:rPr>
        <w:t>How pre-configured MGs can be configured:</w:t>
      </w:r>
    </w:p>
    <w:p w14:paraId="06D369B4" w14:textId="77777777" w:rsidR="00A35CB5" w:rsidRPr="00A35CB5" w:rsidRDefault="00A35CB5" w:rsidP="00A35CB5">
      <w:pPr>
        <w:numPr>
          <w:ilvl w:val="1"/>
          <w:numId w:val="39"/>
        </w:numPr>
        <w:rPr>
          <w:lang w:val="en-CN" w:eastAsia="x-none"/>
        </w:rPr>
      </w:pPr>
      <w:r w:rsidRPr="00A35CB5">
        <w:rPr>
          <w:lang w:val="en-US" w:eastAsia="x-none"/>
        </w:rPr>
        <w:t xml:space="preserve">The common </w:t>
      </w:r>
      <w:r w:rsidRPr="00A35CB5">
        <w:rPr>
          <w:lang w:eastAsia="x-none"/>
        </w:rPr>
        <w:t>configuration parameters of pre-configured MG (e.g. MGRP, MGL, etc) which are same as these of Rel16 legacy MG can be configured by the similar way as the Rel16 legacy MGs</w:t>
      </w:r>
    </w:p>
    <w:p w14:paraId="778AD04A" w14:textId="77777777" w:rsidR="00A35CB5" w:rsidRPr="00A35CB5" w:rsidRDefault="00A35CB5" w:rsidP="00A35CB5">
      <w:pPr>
        <w:numPr>
          <w:ilvl w:val="1"/>
          <w:numId w:val="39"/>
        </w:numPr>
        <w:rPr>
          <w:lang w:val="en-CN" w:eastAsia="x-none"/>
        </w:rPr>
      </w:pPr>
      <w:r w:rsidRPr="00A35CB5">
        <w:rPr>
          <w:lang w:val="en-US" w:eastAsia="x-none"/>
        </w:rPr>
        <w:t xml:space="preserve">FFS on the specific configuration parameters for the new aspects of pre-configured MG to be introduced, </w:t>
      </w:r>
    </w:p>
    <w:p w14:paraId="2365A60A" w14:textId="77777777" w:rsidR="00A35CB5" w:rsidRPr="00A35CB5" w:rsidRDefault="00A35CB5" w:rsidP="00A35CB5">
      <w:pPr>
        <w:numPr>
          <w:ilvl w:val="2"/>
          <w:numId w:val="39"/>
        </w:numPr>
        <w:rPr>
          <w:lang w:val="en-CN" w:eastAsia="x-none"/>
        </w:rPr>
      </w:pPr>
      <w:r w:rsidRPr="00A35CB5">
        <w:rPr>
          <w:lang w:val="en-US" w:eastAsia="x-none"/>
        </w:rPr>
        <w:t>One single bit (or flag) per BWP to indicate whether the pre-configured MG is ON or OFF when that BWP becomes active</w:t>
      </w:r>
    </w:p>
    <w:p w14:paraId="0D9F8A8E" w14:textId="77777777" w:rsidR="00A35CB5" w:rsidRPr="00A35CB5" w:rsidRDefault="00A35CB5" w:rsidP="00A35CB5">
      <w:pPr>
        <w:numPr>
          <w:ilvl w:val="2"/>
          <w:numId w:val="39"/>
        </w:numPr>
        <w:rPr>
          <w:lang w:val="en-CN" w:eastAsia="x-none"/>
        </w:rPr>
      </w:pPr>
      <w:r w:rsidRPr="00A35CB5">
        <w:rPr>
          <w:lang w:val="en-US" w:eastAsia="x-none"/>
        </w:rPr>
        <w:t xml:space="preserve"> Others are not precluded.</w:t>
      </w:r>
    </w:p>
    <w:p w14:paraId="657600E5" w14:textId="77777777" w:rsidR="00A00081" w:rsidRPr="00A00081" w:rsidRDefault="00A00081" w:rsidP="00A00081">
      <w:pPr>
        <w:numPr>
          <w:ilvl w:val="0"/>
          <w:numId w:val="39"/>
        </w:numPr>
        <w:rPr>
          <w:lang w:val="en-CN" w:eastAsia="x-none"/>
        </w:rPr>
      </w:pPr>
      <w:r w:rsidRPr="00A00081">
        <w:rPr>
          <w:lang w:eastAsia="x-none"/>
        </w:rPr>
        <w:t xml:space="preserve">FFS </w:t>
      </w:r>
      <w:r w:rsidRPr="00A00081">
        <w:rPr>
          <w:lang w:val="en-US" w:eastAsia="x-none"/>
        </w:rPr>
        <w:t>whether the pre-configured MG is activated or not after configuration completed</w:t>
      </w:r>
    </w:p>
    <w:p w14:paraId="7B0D2E53" w14:textId="77777777" w:rsidR="00A00081" w:rsidRPr="00A00081" w:rsidRDefault="00A00081" w:rsidP="00A00081">
      <w:pPr>
        <w:numPr>
          <w:ilvl w:val="1"/>
          <w:numId w:val="39"/>
        </w:numPr>
        <w:rPr>
          <w:lang w:val="en-CN" w:eastAsia="x-none"/>
        </w:rPr>
      </w:pPr>
      <w:r w:rsidRPr="00A00081">
        <w:rPr>
          <w:lang w:eastAsia="x-none"/>
        </w:rPr>
        <w:t>Option 1: Activated by default</w:t>
      </w:r>
    </w:p>
    <w:p w14:paraId="43B71DE3" w14:textId="77777777" w:rsidR="00A00081" w:rsidRPr="00A00081" w:rsidRDefault="00A00081" w:rsidP="00A00081">
      <w:pPr>
        <w:numPr>
          <w:ilvl w:val="1"/>
          <w:numId w:val="39"/>
        </w:numPr>
        <w:rPr>
          <w:lang w:val="en-CN" w:eastAsia="x-none"/>
        </w:rPr>
      </w:pPr>
      <w:r w:rsidRPr="00A00081">
        <w:rPr>
          <w:lang w:eastAsia="x-none"/>
        </w:rPr>
        <w:t xml:space="preserve">Option 2: Not activated by default until being activated. </w:t>
      </w:r>
    </w:p>
    <w:p w14:paraId="6302717E" w14:textId="77777777" w:rsidR="00A00081" w:rsidRPr="00A00081" w:rsidRDefault="00A00081" w:rsidP="00A00081">
      <w:pPr>
        <w:numPr>
          <w:ilvl w:val="1"/>
          <w:numId w:val="39"/>
        </w:numPr>
        <w:rPr>
          <w:lang w:val="en-CN" w:eastAsia="x-none"/>
        </w:rPr>
      </w:pPr>
      <w:r w:rsidRPr="00A00081">
        <w:rPr>
          <w:lang w:eastAsia="x-none"/>
        </w:rPr>
        <w:t>Option 3   Status of pre-configured MG is not fixed (no default status):</w:t>
      </w:r>
    </w:p>
    <w:p w14:paraId="6FC8DB6B" w14:textId="77777777" w:rsidR="00A00081" w:rsidRPr="00A00081" w:rsidRDefault="00A00081" w:rsidP="00A00081">
      <w:pPr>
        <w:numPr>
          <w:ilvl w:val="1"/>
          <w:numId w:val="39"/>
        </w:numPr>
        <w:rPr>
          <w:lang w:val="en-CN" w:eastAsia="x-none"/>
        </w:rPr>
      </w:pPr>
      <w:r w:rsidRPr="00A00081">
        <w:rPr>
          <w:lang w:eastAsia="x-none"/>
        </w:rPr>
        <w:t xml:space="preserve">Option 3a: Whether pre-configured MG activated or not depends on whether reference signal to measure is within the active BWP or not. </w:t>
      </w:r>
    </w:p>
    <w:p w14:paraId="07968040" w14:textId="77777777" w:rsidR="00A00081" w:rsidRPr="00A00081" w:rsidRDefault="00A00081" w:rsidP="00A00081">
      <w:pPr>
        <w:numPr>
          <w:ilvl w:val="1"/>
          <w:numId w:val="39"/>
        </w:numPr>
        <w:rPr>
          <w:lang w:val="en-CN" w:eastAsia="x-none"/>
        </w:rPr>
      </w:pPr>
      <w:r w:rsidRPr="00A00081">
        <w:rPr>
          <w:lang w:eastAsia="x-none"/>
        </w:rPr>
        <w:t>Option 3b: Network signals the status (activated or deactivated) when pre-configured MG is configured</w:t>
      </w:r>
    </w:p>
    <w:p w14:paraId="33C2CBC7" w14:textId="77777777" w:rsidR="00A00081" w:rsidRPr="00A00081" w:rsidRDefault="00A00081" w:rsidP="00A00081">
      <w:pPr>
        <w:numPr>
          <w:ilvl w:val="0"/>
          <w:numId w:val="39"/>
        </w:numPr>
        <w:rPr>
          <w:lang w:val="en-CN" w:eastAsia="x-none"/>
        </w:rPr>
      </w:pPr>
      <w:r w:rsidRPr="00A00081">
        <w:rPr>
          <w:lang w:val="en-US" w:eastAsia="x-none"/>
        </w:rPr>
        <w:t>FFS on whether MG configuration can be changed after BWP switching</w:t>
      </w:r>
      <w:r w:rsidRPr="00A00081">
        <w:rPr>
          <w:i/>
          <w:iCs/>
          <w:lang w:val="en-US" w:eastAsia="x-none"/>
        </w:rPr>
        <w:t xml:space="preserve"> </w:t>
      </w:r>
    </w:p>
    <w:p w14:paraId="5310516E" w14:textId="77777777" w:rsidR="00A00081" w:rsidRPr="00A00081" w:rsidRDefault="00A00081" w:rsidP="00A00081">
      <w:pPr>
        <w:numPr>
          <w:ilvl w:val="1"/>
          <w:numId w:val="39"/>
        </w:numPr>
        <w:rPr>
          <w:lang w:val="en-CN" w:eastAsia="x-none"/>
        </w:rPr>
      </w:pPr>
      <w:r w:rsidRPr="00A00081">
        <w:rPr>
          <w:lang w:val="en-US" w:eastAsia="x-none"/>
        </w:rPr>
        <w:t>Option 1: Yes</w:t>
      </w:r>
    </w:p>
    <w:p w14:paraId="3410D562" w14:textId="77777777" w:rsidR="00A00081" w:rsidRPr="00A00081" w:rsidRDefault="00A00081" w:rsidP="00A00081">
      <w:pPr>
        <w:numPr>
          <w:ilvl w:val="1"/>
          <w:numId w:val="39"/>
        </w:numPr>
        <w:rPr>
          <w:lang w:val="en-CN" w:eastAsia="x-none"/>
        </w:rPr>
      </w:pPr>
      <w:r w:rsidRPr="00A00081">
        <w:rPr>
          <w:lang w:val="en-US" w:eastAsia="x-none"/>
        </w:rPr>
        <w:t>Option 2: No</w:t>
      </w:r>
    </w:p>
    <w:p w14:paraId="04D6E413" w14:textId="77777777" w:rsidR="00A00081" w:rsidRPr="00A00081" w:rsidRDefault="00A00081" w:rsidP="00A00081">
      <w:pPr>
        <w:numPr>
          <w:ilvl w:val="0"/>
          <w:numId w:val="39"/>
        </w:numPr>
        <w:rPr>
          <w:lang w:val="en-CN" w:eastAsia="x-none"/>
        </w:rPr>
      </w:pPr>
      <w:r w:rsidRPr="00A00081">
        <w:rPr>
          <w:lang w:val="en-US" w:eastAsia="x-none"/>
        </w:rPr>
        <w:lastRenderedPageBreak/>
        <w:t>FFS on relation of pre-configured MG pattern and with the current RRC configured MG</w:t>
      </w:r>
      <w:r w:rsidRPr="00A00081">
        <w:rPr>
          <w:i/>
          <w:iCs/>
          <w:lang w:val="en-US" w:eastAsia="x-none"/>
        </w:rPr>
        <w:t xml:space="preserve"> </w:t>
      </w:r>
    </w:p>
    <w:p w14:paraId="42F86DB7" w14:textId="77777777" w:rsidR="00A00081" w:rsidRPr="00A00081" w:rsidRDefault="00A00081" w:rsidP="00A00081">
      <w:pPr>
        <w:numPr>
          <w:ilvl w:val="1"/>
          <w:numId w:val="39"/>
        </w:numPr>
        <w:rPr>
          <w:lang w:val="en-CN" w:eastAsia="x-none"/>
        </w:rPr>
      </w:pPr>
      <w:r w:rsidRPr="00A00081">
        <w:rPr>
          <w:lang w:eastAsia="x-none"/>
        </w:rPr>
        <w:t>O</w:t>
      </w:r>
      <w:r w:rsidRPr="00A00081">
        <w:rPr>
          <w:lang w:val="en-US" w:eastAsia="x-none"/>
        </w:rPr>
        <w:t xml:space="preserve">piton 1. </w:t>
      </w:r>
    </w:p>
    <w:p w14:paraId="4F95E3E4" w14:textId="77777777" w:rsidR="00A00081" w:rsidRPr="00A00081" w:rsidRDefault="00A00081" w:rsidP="00A00081">
      <w:pPr>
        <w:numPr>
          <w:ilvl w:val="2"/>
          <w:numId w:val="39"/>
        </w:numPr>
        <w:rPr>
          <w:lang w:val="en-CN" w:eastAsia="x-none"/>
        </w:rPr>
      </w:pPr>
      <w:r w:rsidRPr="00A00081">
        <w:rPr>
          <w:lang w:val="en-US" w:eastAsia="x-none"/>
        </w:rPr>
        <w:t>The already configured P-MGP is transformed into legacy MGP (with same MGL/MGRP) if the UE is configured to measure on any carrier (e.g. inter-RAT) which always need gaps for performing the measurement.</w:t>
      </w:r>
    </w:p>
    <w:p w14:paraId="44547692" w14:textId="77777777" w:rsidR="00A00081" w:rsidRPr="00A00081" w:rsidRDefault="00A00081" w:rsidP="00A00081">
      <w:pPr>
        <w:numPr>
          <w:ilvl w:val="2"/>
          <w:numId w:val="39"/>
        </w:numPr>
        <w:rPr>
          <w:lang w:val="en-CN" w:eastAsia="x-none"/>
        </w:rPr>
      </w:pPr>
      <w:r w:rsidRPr="00A00081">
        <w:rPr>
          <w:lang w:val="en-US" w:eastAsia="x-none"/>
        </w:rPr>
        <w:t>Network can transform an already configured P-MGP into legacy MGP with same MGL/MGRP or vice versa without deconfiguring the P-MGP</w:t>
      </w:r>
    </w:p>
    <w:p w14:paraId="0ABA4BDE" w14:textId="1698A149" w:rsidR="00A00081" w:rsidRPr="00A00081" w:rsidRDefault="00A00081" w:rsidP="00774BE4">
      <w:pPr>
        <w:numPr>
          <w:ilvl w:val="1"/>
          <w:numId w:val="39"/>
        </w:numPr>
        <w:rPr>
          <w:lang w:val="en-CN" w:eastAsia="x-none"/>
        </w:rPr>
      </w:pPr>
      <w:r w:rsidRPr="00A00081">
        <w:rPr>
          <w:lang w:val="en-US" w:eastAsia="x-none"/>
        </w:rPr>
        <w:t>Others</w:t>
      </w:r>
    </w:p>
    <w:p w14:paraId="279E84F5" w14:textId="715CA888" w:rsidR="00A35CB5" w:rsidRDefault="00A35CB5" w:rsidP="00774BE4">
      <w:pPr>
        <w:rPr>
          <w:lang w:val="en-US" w:eastAsia="x-none"/>
        </w:rPr>
      </w:pPr>
      <w:r>
        <w:rPr>
          <w:lang w:eastAsia="x-none"/>
        </w:rPr>
        <w:t xml:space="preserve">To increase readability of our specification, we prefer to introduce a flag to </w:t>
      </w:r>
      <w:r w:rsidRPr="00A35CB5">
        <w:rPr>
          <w:lang w:val="en-US" w:eastAsia="x-none"/>
        </w:rPr>
        <w:t>whether the pre-configured MG is ON or OFF when that BWP becomes active</w:t>
      </w:r>
      <w:r>
        <w:rPr>
          <w:lang w:val="en-US" w:eastAsia="x-none"/>
        </w:rPr>
        <w:t>. Such that we don’t need to explicitly define complicated criteria in our specification. Even if we explicitly define criteria for this feature after spending a lot effort, it may need to be revisited in future as more and more measurement without MG may become possible, such as CSI-RS inter-frequency, PRS measurement and so on.</w:t>
      </w:r>
    </w:p>
    <w:p w14:paraId="0B4C3469" w14:textId="463B11C5" w:rsidR="00892D23" w:rsidRDefault="00892D23" w:rsidP="00892D23">
      <w:pPr>
        <w:pStyle w:val="Caption"/>
        <w:rPr>
          <w:lang w:val="en-US"/>
        </w:rPr>
      </w:pPr>
      <w:bookmarkStart w:id="6" w:name="_Ref71542609"/>
      <w:r>
        <w:t xml:space="preserve">Proposal </w:t>
      </w:r>
      <w:r>
        <w:fldChar w:fldCharType="begin"/>
      </w:r>
      <w:r>
        <w:instrText xml:space="preserve"> SEQ Proposal \* ARABIC </w:instrText>
      </w:r>
      <w:r>
        <w:fldChar w:fldCharType="separate"/>
      </w:r>
      <w:r w:rsidR="008B7F5F">
        <w:rPr>
          <w:noProof/>
        </w:rPr>
        <w:t>4</w:t>
      </w:r>
      <w:r>
        <w:fldChar w:fldCharType="end"/>
      </w:r>
      <w:r>
        <w:t xml:space="preserve">: introduce a flag to </w:t>
      </w:r>
      <w:r w:rsidR="00A35CB5" w:rsidRPr="00A35CB5">
        <w:rPr>
          <w:lang w:val="en-US"/>
        </w:rPr>
        <w:t>indicate whether the pre-configured MG is ON or OFF when that BWP becomes active</w:t>
      </w:r>
      <w:r w:rsidR="00A00081">
        <w:rPr>
          <w:lang w:val="en-US"/>
        </w:rPr>
        <w:t>.</w:t>
      </w:r>
      <w:bookmarkEnd w:id="6"/>
    </w:p>
    <w:p w14:paraId="24AA78C6" w14:textId="29BBD7F7" w:rsidR="00A00081" w:rsidRDefault="00A00081" w:rsidP="00A00081">
      <w:pPr>
        <w:rPr>
          <w:lang w:val="en-US" w:eastAsia="x-none"/>
        </w:rPr>
      </w:pPr>
      <w:r>
        <w:rPr>
          <w:lang w:val="en-US" w:eastAsia="x-none"/>
        </w:rPr>
        <w:t>Regarding</w:t>
      </w:r>
      <w:r w:rsidRPr="00A00081">
        <w:rPr>
          <w:lang w:val="en-US" w:eastAsia="x-none"/>
        </w:rPr>
        <w:t xml:space="preserve"> whether the pre-configured MG is activated or not after configuration completed</w:t>
      </w:r>
      <w:r>
        <w:rPr>
          <w:lang w:val="en-US" w:eastAsia="x-none"/>
        </w:rPr>
        <w:t>, if we agree to introduce the flag, then Pre-MG shall be considered as activated if the flag is ON. No extra delay is needed. This is similar with legacy MG configuration, i.e. after RRC configuration the MG is considered as activated without any addition activation delay.</w:t>
      </w:r>
    </w:p>
    <w:p w14:paraId="2658F4FA" w14:textId="7B603E75" w:rsidR="00FE35E7" w:rsidRDefault="00FE35E7" w:rsidP="00FE35E7">
      <w:pPr>
        <w:pStyle w:val="Caption"/>
        <w:rPr>
          <w:lang w:val="en-US"/>
        </w:rPr>
      </w:pPr>
      <w:bookmarkStart w:id="7" w:name="_Ref71542613"/>
      <w:r>
        <w:t xml:space="preserve">Proposal </w:t>
      </w:r>
      <w:r>
        <w:fldChar w:fldCharType="begin"/>
      </w:r>
      <w:r>
        <w:instrText xml:space="preserve"> SEQ Proposal \* ARABIC </w:instrText>
      </w:r>
      <w:r>
        <w:fldChar w:fldCharType="separate"/>
      </w:r>
      <w:r w:rsidR="008B7F5F">
        <w:rPr>
          <w:noProof/>
        </w:rPr>
        <w:t>5</w:t>
      </w:r>
      <w:r>
        <w:fldChar w:fldCharType="end"/>
      </w:r>
      <w:r>
        <w:t>: if the flag is ON, then the Pre-MG shall be considered as activated without additional activation delay after configuration. Otherwise, it is deactivated.</w:t>
      </w:r>
      <w:bookmarkEnd w:id="7"/>
    </w:p>
    <w:p w14:paraId="11C2E67B" w14:textId="1E0E461C" w:rsidR="00A00081" w:rsidRDefault="008048C6" w:rsidP="00A00081">
      <w:pPr>
        <w:rPr>
          <w:lang w:val="en-US" w:eastAsia="x-none"/>
        </w:rPr>
      </w:pPr>
      <w:r>
        <w:rPr>
          <w:lang w:val="en-US" w:eastAsia="x-none"/>
        </w:rPr>
        <w:t>This also applies for the activation procedure during BWP switching:</w:t>
      </w:r>
    </w:p>
    <w:p w14:paraId="1E7B236A" w14:textId="77777777" w:rsidR="008048C6" w:rsidRPr="008048C6" w:rsidRDefault="008048C6" w:rsidP="008048C6">
      <w:pPr>
        <w:numPr>
          <w:ilvl w:val="0"/>
          <w:numId w:val="41"/>
        </w:numPr>
        <w:rPr>
          <w:lang w:val="en-CN" w:eastAsia="x-none"/>
        </w:rPr>
      </w:pPr>
      <w:r w:rsidRPr="008048C6">
        <w:rPr>
          <w:lang w:val="en-US" w:eastAsia="x-none"/>
        </w:rPr>
        <w:t>FFS on whether NW can fully control the pre-configured MG being activated/deactivated</w:t>
      </w:r>
    </w:p>
    <w:p w14:paraId="750A5A2B" w14:textId="77777777" w:rsidR="008048C6" w:rsidRPr="008048C6" w:rsidRDefault="008048C6" w:rsidP="008048C6">
      <w:pPr>
        <w:numPr>
          <w:ilvl w:val="0"/>
          <w:numId w:val="41"/>
        </w:numPr>
        <w:rPr>
          <w:lang w:val="en-CN" w:eastAsia="x-none"/>
        </w:rPr>
      </w:pPr>
      <w:r w:rsidRPr="008048C6">
        <w:rPr>
          <w:lang w:val="en-US" w:eastAsia="x-none"/>
        </w:rPr>
        <w:t>FFS on how pre-configured MGs can be activated/deactivated:</w:t>
      </w:r>
    </w:p>
    <w:p w14:paraId="29321A76" w14:textId="77777777" w:rsidR="008048C6" w:rsidRPr="008048C6" w:rsidRDefault="008048C6" w:rsidP="008048C6">
      <w:pPr>
        <w:numPr>
          <w:ilvl w:val="1"/>
          <w:numId w:val="41"/>
        </w:numPr>
        <w:rPr>
          <w:lang w:val="en-CN" w:eastAsia="x-none"/>
        </w:rPr>
      </w:pPr>
      <w:r w:rsidRPr="008048C6">
        <w:rPr>
          <w:lang w:val="en-US" w:eastAsia="x-none"/>
        </w:rPr>
        <w:t>Option 1 Autonomously/implicitly triggered by condition change</w:t>
      </w:r>
    </w:p>
    <w:p w14:paraId="022DD7A5" w14:textId="77777777" w:rsidR="008048C6" w:rsidRPr="008048C6" w:rsidRDefault="008048C6" w:rsidP="008048C6">
      <w:pPr>
        <w:numPr>
          <w:ilvl w:val="1"/>
          <w:numId w:val="41"/>
        </w:numPr>
        <w:rPr>
          <w:lang w:val="en-CN" w:eastAsia="x-none"/>
        </w:rPr>
      </w:pPr>
      <w:r w:rsidRPr="008048C6">
        <w:rPr>
          <w:lang w:val="en-US" w:eastAsia="x-none"/>
        </w:rPr>
        <w:t xml:space="preserve">Option1a Autonomously triggered by BWP switching DCI/timer but </w:t>
      </w:r>
      <w:r w:rsidRPr="008048C6">
        <w:rPr>
          <w:b/>
          <w:bCs/>
          <w:lang w:val="en-US" w:eastAsia="x-none"/>
        </w:rPr>
        <w:t>explicitly</w:t>
      </w:r>
      <w:r w:rsidRPr="008048C6">
        <w:rPr>
          <w:lang w:val="en-US" w:eastAsia="x-none"/>
        </w:rPr>
        <w:t xml:space="preserve"> directed according to the pre-configured ON/OFF state/bit for the target BWP</w:t>
      </w:r>
    </w:p>
    <w:p w14:paraId="33B67FF4" w14:textId="77777777" w:rsidR="008048C6" w:rsidRPr="008048C6" w:rsidRDefault="008048C6" w:rsidP="008048C6">
      <w:pPr>
        <w:numPr>
          <w:ilvl w:val="1"/>
          <w:numId w:val="41"/>
        </w:numPr>
        <w:rPr>
          <w:lang w:val="en-CN" w:eastAsia="x-none"/>
        </w:rPr>
      </w:pPr>
      <w:r w:rsidRPr="008048C6">
        <w:rPr>
          <w:lang w:val="en-US" w:eastAsia="x-none"/>
        </w:rPr>
        <w:t>Option 2: If the use case of MG pattern change following BWP switch is considered, to activate/deactivate the pre-configured MG by the network indication</w:t>
      </w:r>
    </w:p>
    <w:p w14:paraId="24A45D64" w14:textId="1903508A" w:rsidR="008048C6" w:rsidRDefault="008048C6" w:rsidP="008048C6">
      <w:pPr>
        <w:pStyle w:val="Caption"/>
        <w:rPr>
          <w:lang w:val="en-US"/>
        </w:rPr>
      </w:pPr>
      <w:bookmarkStart w:id="8" w:name="_Ref71542616"/>
      <w:r>
        <w:t xml:space="preserve">Proposal </w:t>
      </w:r>
      <w:r>
        <w:fldChar w:fldCharType="begin"/>
      </w:r>
      <w:r>
        <w:instrText xml:space="preserve"> SEQ Proposal \* ARABIC </w:instrText>
      </w:r>
      <w:r>
        <w:fldChar w:fldCharType="separate"/>
      </w:r>
      <w:r w:rsidR="008B7F5F">
        <w:rPr>
          <w:noProof/>
        </w:rPr>
        <w:t>6</w:t>
      </w:r>
      <w:r>
        <w:fldChar w:fldCharType="end"/>
      </w:r>
      <w:r>
        <w:t xml:space="preserve">: NW can </w:t>
      </w:r>
      <w:r w:rsidRPr="008048C6">
        <w:rPr>
          <w:lang w:val="en-US"/>
        </w:rPr>
        <w:t>fully control the pre-configured MG being activated/deactivated</w:t>
      </w:r>
      <w:r>
        <w:rPr>
          <w:lang w:val="en-US"/>
        </w:rPr>
        <w:t>.</w:t>
      </w:r>
      <w:bookmarkEnd w:id="8"/>
      <w:r>
        <w:rPr>
          <w:lang w:val="en-US"/>
        </w:rPr>
        <w:t xml:space="preserve"> </w:t>
      </w:r>
    </w:p>
    <w:p w14:paraId="2B757D4B" w14:textId="4A175FDE" w:rsidR="008048C6" w:rsidRPr="008048C6" w:rsidRDefault="008048C6" w:rsidP="008048C6">
      <w:pPr>
        <w:pStyle w:val="Caption"/>
        <w:rPr>
          <w:lang w:val="en-US"/>
        </w:rPr>
      </w:pPr>
      <w:bookmarkStart w:id="9" w:name="_Ref71542619"/>
      <w:r>
        <w:t xml:space="preserve">Proposal </w:t>
      </w:r>
      <w:r>
        <w:fldChar w:fldCharType="begin"/>
      </w:r>
      <w:r>
        <w:instrText xml:space="preserve"> SEQ Proposal \* ARABIC </w:instrText>
      </w:r>
      <w:r>
        <w:fldChar w:fldCharType="separate"/>
      </w:r>
      <w:r w:rsidR="008B7F5F">
        <w:rPr>
          <w:noProof/>
        </w:rPr>
        <w:t>7</w:t>
      </w:r>
      <w:r>
        <w:fldChar w:fldCharType="end"/>
      </w:r>
      <w:r>
        <w:t xml:space="preserve">: </w:t>
      </w:r>
      <w:r w:rsidRPr="008048C6">
        <w:rPr>
          <w:lang w:val="en-US"/>
        </w:rPr>
        <w:t>pre-configured MGs can be activated/deactivated</w:t>
      </w:r>
      <w:r>
        <w:rPr>
          <w:lang w:val="en-US"/>
        </w:rPr>
        <w:t xml:space="preserve"> a</w:t>
      </w:r>
      <w:r w:rsidRPr="008048C6">
        <w:rPr>
          <w:lang w:val="en-US"/>
        </w:rPr>
        <w:t>utonomously triggered by BWP switching DCI/timer but explicitly directed according to the pre-configured ON/OFF state/bit for the target BWP</w:t>
      </w:r>
      <w:r>
        <w:rPr>
          <w:lang w:val="en-US"/>
        </w:rPr>
        <w:t>.</w:t>
      </w:r>
      <w:bookmarkEnd w:id="9"/>
    </w:p>
    <w:p w14:paraId="0103BB4C" w14:textId="103807E4" w:rsidR="008048C6" w:rsidRDefault="00DA43C1" w:rsidP="00A00081">
      <w:pPr>
        <w:rPr>
          <w:lang w:val="en-US" w:eastAsia="x-none"/>
        </w:rPr>
      </w:pPr>
      <w:r>
        <w:rPr>
          <w:lang w:val="en-US" w:eastAsia="x-none"/>
        </w:rPr>
        <w:t>Regarding RRM related requirements:</w:t>
      </w:r>
    </w:p>
    <w:p w14:paraId="35F884FE" w14:textId="77777777" w:rsidR="00DA43C1" w:rsidRPr="00DA43C1" w:rsidRDefault="00DA43C1" w:rsidP="00DA43C1">
      <w:pPr>
        <w:numPr>
          <w:ilvl w:val="0"/>
          <w:numId w:val="42"/>
        </w:numPr>
        <w:rPr>
          <w:lang w:val="en-CN" w:eastAsia="x-none"/>
        </w:rPr>
      </w:pPr>
      <w:r w:rsidRPr="00DA43C1">
        <w:rPr>
          <w:lang w:val="en-US" w:eastAsia="x-none"/>
        </w:rPr>
        <w:t>FFS on activation/deactivation delay</w:t>
      </w:r>
    </w:p>
    <w:p w14:paraId="1A12CF94" w14:textId="77777777" w:rsidR="00DA43C1" w:rsidRPr="00DA43C1" w:rsidRDefault="00DA43C1" w:rsidP="00DA43C1">
      <w:pPr>
        <w:numPr>
          <w:ilvl w:val="1"/>
          <w:numId w:val="42"/>
        </w:numPr>
        <w:rPr>
          <w:lang w:val="en-CN" w:eastAsia="x-none"/>
        </w:rPr>
      </w:pPr>
      <w:r w:rsidRPr="00DA43C1">
        <w:rPr>
          <w:lang w:val="en-US" w:eastAsia="x-none"/>
        </w:rPr>
        <w:t>Option 1: No separated activation delay for the pre-configured MG activation/deactivation</w:t>
      </w:r>
    </w:p>
    <w:p w14:paraId="5EB2294B" w14:textId="77777777" w:rsidR="00DA43C1" w:rsidRPr="00DA43C1" w:rsidRDefault="00DA43C1" w:rsidP="00DA43C1">
      <w:pPr>
        <w:numPr>
          <w:ilvl w:val="1"/>
          <w:numId w:val="42"/>
        </w:numPr>
        <w:rPr>
          <w:lang w:val="en-CN" w:eastAsia="x-none"/>
        </w:rPr>
      </w:pPr>
      <w:r w:rsidRPr="00DA43C1">
        <w:rPr>
          <w:lang w:val="en-US" w:eastAsia="x-none"/>
        </w:rPr>
        <w:t>Option 2</w:t>
      </w:r>
      <w:r w:rsidRPr="00DA43C1">
        <w:rPr>
          <w:lang w:eastAsia="x-none"/>
        </w:rPr>
        <w:t>: some transition time (</w:t>
      </w:r>
      <w:r w:rsidRPr="00DA43C1">
        <w:rPr>
          <w:lang w:eastAsia="x-none"/>
        </w:rPr>
        <w:sym w:font="Symbol" w:char="F044"/>
      </w:r>
      <w:r w:rsidRPr="00DA43C1">
        <w:rPr>
          <w:lang w:eastAsia="x-none"/>
        </w:rPr>
        <w:t>T) shall be included in the pre-configured MG activation/deactivation time.</w:t>
      </w:r>
    </w:p>
    <w:p w14:paraId="73E71BDA" w14:textId="77777777" w:rsidR="00DA43C1" w:rsidRPr="00DA43C1" w:rsidRDefault="00DA43C1" w:rsidP="00DA43C1">
      <w:pPr>
        <w:numPr>
          <w:ilvl w:val="1"/>
          <w:numId w:val="42"/>
        </w:numPr>
        <w:rPr>
          <w:lang w:val="en-CN" w:eastAsia="x-none"/>
        </w:rPr>
      </w:pPr>
      <w:r w:rsidRPr="00DA43C1">
        <w:rPr>
          <w:lang w:eastAsia="x-none"/>
        </w:rPr>
        <w:t xml:space="preserve">Option 2a </w:t>
      </w:r>
    </w:p>
    <w:p w14:paraId="042472D5" w14:textId="77777777" w:rsidR="00DA43C1" w:rsidRPr="00DA43C1" w:rsidRDefault="00DA43C1" w:rsidP="00DA43C1">
      <w:pPr>
        <w:numPr>
          <w:ilvl w:val="2"/>
          <w:numId w:val="42"/>
        </w:numPr>
        <w:rPr>
          <w:lang w:val="en-CN" w:eastAsia="x-none"/>
        </w:rPr>
      </w:pPr>
      <w:r w:rsidRPr="00DA43C1">
        <w:rPr>
          <w:lang w:val="en-US" w:eastAsia="x-none"/>
        </w:rPr>
        <w:t>MG deactivation delay of [Y]ms is defined from the DCI of BWP switch is received to the earliest time instant when MG can be aborted.</w:t>
      </w:r>
    </w:p>
    <w:p w14:paraId="055619F1" w14:textId="77777777" w:rsidR="00DA43C1" w:rsidRPr="00DA43C1" w:rsidRDefault="00DA43C1" w:rsidP="00DA43C1">
      <w:pPr>
        <w:numPr>
          <w:ilvl w:val="2"/>
          <w:numId w:val="42"/>
        </w:numPr>
        <w:rPr>
          <w:lang w:val="en-CN" w:eastAsia="x-none"/>
        </w:rPr>
      </w:pPr>
      <w:r w:rsidRPr="00DA43C1">
        <w:rPr>
          <w:lang w:val="en-US" w:eastAsia="x-none"/>
        </w:rPr>
        <w:t xml:space="preserve">MG activation delay of [X]ms is defined from the completion of target BWP activation to the earliest time instant when a MG can be entered. </w:t>
      </w:r>
    </w:p>
    <w:p w14:paraId="532DEDBE" w14:textId="77777777" w:rsidR="00DA43C1" w:rsidRPr="00DA43C1" w:rsidRDefault="00DA43C1" w:rsidP="00DA43C1">
      <w:pPr>
        <w:numPr>
          <w:ilvl w:val="2"/>
          <w:numId w:val="42"/>
        </w:numPr>
        <w:rPr>
          <w:lang w:val="en-CN" w:eastAsia="x-none"/>
        </w:rPr>
      </w:pPr>
      <w:r w:rsidRPr="00DA43C1">
        <w:rPr>
          <w:lang w:val="en-US" w:eastAsia="x-none"/>
        </w:rPr>
        <w:lastRenderedPageBreak/>
        <w:t>No requirements shall be defined for the measurements within the gaps during [Y] and/or [X]ms</w:t>
      </w:r>
    </w:p>
    <w:p w14:paraId="24067EE5" w14:textId="77777777" w:rsidR="00DA43C1" w:rsidRPr="00DA43C1" w:rsidRDefault="00DA43C1" w:rsidP="00DA43C1">
      <w:pPr>
        <w:numPr>
          <w:ilvl w:val="1"/>
          <w:numId w:val="42"/>
        </w:numPr>
        <w:rPr>
          <w:lang w:val="en-CN" w:eastAsia="x-none"/>
        </w:rPr>
      </w:pPr>
      <w:r w:rsidRPr="00DA43C1">
        <w:rPr>
          <w:lang w:eastAsia="x-none"/>
        </w:rPr>
        <w:t>Option 2b The pre-configured delay includes BWP switch delay with additional validation time. The validation time is 20ms.</w:t>
      </w:r>
    </w:p>
    <w:p w14:paraId="283EEE1C" w14:textId="77777777" w:rsidR="00DA43C1" w:rsidRPr="00DA43C1" w:rsidRDefault="00DA43C1" w:rsidP="00DA43C1">
      <w:pPr>
        <w:numPr>
          <w:ilvl w:val="1"/>
          <w:numId w:val="42"/>
        </w:numPr>
        <w:rPr>
          <w:lang w:val="en-CN" w:eastAsia="x-none"/>
        </w:rPr>
      </w:pPr>
      <w:r w:rsidRPr="00DA43C1">
        <w:rPr>
          <w:lang w:eastAsia="x-none"/>
        </w:rPr>
        <w:t>Others</w:t>
      </w:r>
    </w:p>
    <w:p w14:paraId="114176A0" w14:textId="77777777" w:rsidR="00DA43C1" w:rsidRPr="00DA43C1" w:rsidRDefault="00DA43C1" w:rsidP="00DA43C1">
      <w:pPr>
        <w:numPr>
          <w:ilvl w:val="0"/>
          <w:numId w:val="42"/>
        </w:numPr>
        <w:rPr>
          <w:lang w:val="en-CN" w:eastAsia="x-none"/>
        </w:rPr>
      </w:pPr>
      <w:r w:rsidRPr="00DA43C1">
        <w:rPr>
          <w:lang w:val="en-US" w:eastAsia="x-none"/>
        </w:rPr>
        <w:t>FFS on measurement period for the measurements with the pre-configured MGs</w:t>
      </w:r>
    </w:p>
    <w:p w14:paraId="1770926C" w14:textId="77777777" w:rsidR="00DA43C1" w:rsidRPr="00DA43C1" w:rsidRDefault="00DA43C1" w:rsidP="00DA43C1">
      <w:pPr>
        <w:numPr>
          <w:ilvl w:val="0"/>
          <w:numId w:val="42"/>
        </w:numPr>
        <w:rPr>
          <w:lang w:val="en-CN" w:eastAsia="x-none"/>
        </w:rPr>
      </w:pPr>
      <w:r w:rsidRPr="00DA43C1">
        <w:rPr>
          <w:lang w:val="en-US" w:eastAsia="x-none"/>
        </w:rPr>
        <w:t>FFS on transitions between gapless and gap-based measurement procedures during ongoing measurements</w:t>
      </w:r>
      <w:r w:rsidRPr="00DA43C1">
        <w:rPr>
          <w:i/>
          <w:iCs/>
          <w:lang w:val="en-US" w:eastAsia="x-none"/>
        </w:rPr>
        <w:t xml:space="preserve"> </w:t>
      </w:r>
    </w:p>
    <w:p w14:paraId="54ADF8D9" w14:textId="77777777" w:rsidR="00DA43C1" w:rsidRPr="00DA43C1" w:rsidRDefault="00DA43C1" w:rsidP="00DA43C1">
      <w:pPr>
        <w:numPr>
          <w:ilvl w:val="1"/>
          <w:numId w:val="42"/>
        </w:numPr>
        <w:rPr>
          <w:lang w:val="en-CN" w:eastAsia="x-none"/>
        </w:rPr>
      </w:pPr>
      <w:r w:rsidRPr="00DA43C1">
        <w:rPr>
          <w:lang w:val="en-US" w:eastAsia="x-none"/>
        </w:rPr>
        <w:t>Option 1:</w:t>
      </w:r>
    </w:p>
    <w:p w14:paraId="31307ED7" w14:textId="77777777" w:rsidR="00DA43C1" w:rsidRPr="00DA43C1" w:rsidRDefault="00DA43C1" w:rsidP="00DA43C1">
      <w:pPr>
        <w:numPr>
          <w:ilvl w:val="2"/>
          <w:numId w:val="42"/>
        </w:numPr>
        <w:rPr>
          <w:lang w:val="en-CN" w:eastAsia="x-none"/>
        </w:rPr>
      </w:pPr>
      <w:r w:rsidRPr="00DA43C1">
        <w:rPr>
          <w:lang w:eastAsia="x-none"/>
        </w:rPr>
        <w:t>RAN4 is to investigate the maximum number of transitions (N</w:t>
      </w:r>
      <w:r w:rsidRPr="00DA43C1">
        <w:rPr>
          <w:vertAlign w:val="subscript"/>
          <w:lang w:eastAsia="x-none"/>
        </w:rPr>
        <w:t>1,max</w:t>
      </w:r>
      <w:r w:rsidRPr="00DA43C1">
        <w:rPr>
          <w:lang w:eastAsia="x-none"/>
        </w:rPr>
        <w:t xml:space="preserve">) allowed for switching from gapless measurement procedure to gap-based measurement procedure during the ongoing measurement. </w:t>
      </w:r>
    </w:p>
    <w:p w14:paraId="2C7EC810" w14:textId="77777777" w:rsidR="00DA43C1" w:rsidRPr="00DA43C1" w:rsidRDefault="00DA43C1" w:rsidP="00DA43C1">
      <w:pPr>
        <w:numPr>
          <w:ilvl w:val="2"/>
          <w:numId w:val="42"/>
        </w:numPr>
        <w:rPr>
          <w:lang w:val="en-CN" w:eastAsia="x-none"/>
        </w:rPr>
      </w:pPr>
      <w:r w:rsidRPr="00DA43C1">
        <w:rPr>
          <w:lang w:eastAsia="x-none"/>
        </w:rPr>
        <w:t>RAN4 is to investigate the maximum number of transitions (N</w:t>
      </w:r>
      <w:r w:rsidRPr="00DA43C1">
        <w:rPr>
          <w:vertAlign w:val="subscript"/>
          <w:lang w:eastAsia="x-none"/>
        </w:rPr>
        <w:t>2,max</w:t>
      </w:r>
      <w:r w:rsidRPr="00DA43C1">
        <w:rPr>
          <w:lang w:eastAsia="x-none"/>
        </w:rPr>
        <w:t>) allowed for switching from gap-based measurement procedure to gapless measurement procedure during the ongoing measurement</w:t>
      </w:r>
    </w:p>
    <w:p w14:paraId="16CDCC01" w14:textId="77777777" w:rsidR="00DA43C1" w:rsidRPr="00DA43C1" w:rsidRDefault="00DA43C1" w:rsidP="00DA43C1">
      <w:pPr>
        <w:numPr>
          <w:ilvl w:val="1"/>
          <w:numId w:val="42"/>
        </w:numPr>
        <w:rPr>
          <w:lang w:val="en-CN" w:eastAsia="x-none"/>
        </w:rPr>
      </w:pPr>
      <w:r w:rsidRPr="00DA43C1">
        <w:rPr>
          <w:lang w:eastAsia="x-none"/>
        </w:rPr>
        <w:t>Option2 : No need</w:t>
      </w:r>
    </w:p>
    <w:p w14:paraId="7018130F" w14:textId="77777777" w:rsidR="00DA43C1" w:rsidRPr="00DA43C1" w:rsidRDefault="00DA43C1" w:rsidP="00DA43C1">
      <w:pPr>
        <w:numPr>
          <w:ilvl w:val="0"/>
          <w:numId w:val="42"/>
        </w:numPr>
        <w:rPr>
          <w:lang w:val="en-CN" w:eastAsia="x-none"/>
        </w:rPr>
      </w:pPr>
      <w:r w:rsidRPr="00DA43C1">
        <w:rPr>
          <w:lang w:val="en-US" w:eastAsia="x-none"/>
        </w:rPr>
        <w:t>FFS on scheduling restriction during pre-configured MGs when not used</w:t>
      </w:r>
      <w:r w:rsidRPr="00DA43C1">
        <w:rPr>
          <w:i/>
          <w:iCs/>
          <w:lang w:val="en-US" w:eastAsia="x-none"/>
        </w:rPr>
        <w:t xml:space="preserve"> </w:t>
      </w:r>
    </w:p>
    <w:p w14:paraId="66A01857" w14:textId="77777777" w:rsidR="00DA43C1" w:rsidRPr="00DA43C1" w:rsidRDefault="00DA43C1" w:rsidP="00DA43C1">
      <w:pPr>
        <w:numPr>
          <w:ilvl w:val="1"/>
          <w:numId w:val="42"/>
        </w:numPr>
        <w:rPr>
          <w:lang w:val="en-CN" w:eastAsia="x-none"/>
        </w:rPr>
      </w:pPr>
      <w:r w:rsidRPr="00DA43C1">
        <w:rPr>
          <w:lang w:val="en-US" w:eastAsia="x-none"/>
        </w:rPr>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26D29F0B" w14:textId="77777777" w:rsidR="00DA43C1" w:rsidRPr="00DA43C1" w:rsidRDefault="00DA43C1" w:rsidP="00DA43C1">
      <w:pPr>
        <w:numPr>
          <w:ilvl w:val="1"/>
          <w:numId w:val="42"/>
        </w:numPr>
        <w:rPr>
          <w:lang w:val="en-CN" w:eastAsia="x-none"/>
        </w:rPr>
      </w:pPr>
      <w:r w:rsidRPr="00DA43C1">
        <w:rPr>
          <w:lang w:val="en-US" w:eastAsia="x-none"/>
        </w:rPr>
        <w:t>Option 1a: Existing scheduling restriction for RRM measurement without MG applies when pre-configured MG is deactivated</w:t>
      </w:r>
    </w:p>
    <w:p w14:paraId="792C2FE0" w14:textId="77777777" w:rsidR="00DA43C1" w:rsidRPr="00DA43C1" w:rsidRDefault="00DA43C1" w:rsidP="00DA43C1">
      <w:pPr>
        <w:numPr>
          <w:ilvl w:val="0"/>
          <w:numId w:val="42"/>
        </w:numPr>
        <w:rPr>
          <w:lang w:val="en-CN" w:eastAsia="x-none"/>
        </w:rPr>
      </w:pPr>
      <w:r w:rsidRPr="00DA43C1">
        <w:rPr>
          <w:lang w:val="en-US" w:eastAsia="x-none"/>
        </w:rPr>
        <w:t>FFS on UE</w:t>
      </w:r>
      <w:r w:rsidRPr="00DA43C1">
        <w:rPr>
          <w:lang w:val="en-CN" w:eastAsia="x-none"/>
        </w:rPr>
        <w:t xml:space="preserve"> </w:t>
      </w:r>
      <w:r w:rsidRPr="00DA43C1">
        <w:rPr>
          <w:lang w:val="en-US" w:eastAsia="x-none"/>
        </w:rPr>
        <w:t>behavior after deactivation of pre-configured MG</w:t>
      </w:r>
    </w:p>
    <w:p w14:paraId="50936DE0" w14:textId="022A997A" w:rsidR="00DA43C1" w:rsidRDefault="00DA43C1" w:rsidP="00A00081">
      <w:pPr>
        <w:rPr>
          <w:lang w:val="en-US" w:eastAsia="x-none"/>
        </w:rPr>
      </w:pPr>
      <w:r>
        <w:rPr>
          <w:lang w:val="en-US" w:eastAsia="x-none"/>
        </w:rPr>
        <w:t>We believe some processing time is needed after BWP switching before we can apply MG for measurement. The processing time can be further discussed.</w:t>
      </w:r>
    </w:p>
    <w:p w14:paraId="374E85C8" w14:textId="2752ABE1" w:rsidR="00DA43C1" w:rsidRDefault="00DA43C1" w:rsidP="00A00081">
      <w:r>
        <w:rPr>
          <w:lang w:val="en-US" w:eastAsia="x-none"/>
        </w:rPr>
        <w:t xml:space="preserve">Regarding </w:t>
      </w:r>
      <w:r w:rsidRPr="00DA43C1">
        <w:rPr>
          <w:lang w:eastAsia="x-none"/>
        </w:rPr>
        <w:t>maximum number of transitions (N</w:t>
      </w:r>
      <w:r w:rsidRPr="00DA43C1">
        <w:rPr>
          <w:vertAlign w:val="subscript"/>
          <w:lang w:eastAsia="x-none"/>
        </w:rPr>
        <w:t>1,max</w:t>
      </w:r>
      <w:r w:rsidRPr="00DA43C1">
        <w:rPr>
          <w:lang w:eastAsia="x-none"/>
        </w:rPr>
        <w:t>) allowed for switching from gapless measurement procedure to gap-based measurement procedure during the ongoing measurement</w:t>
      </w:r>
      <w:r>
        <w:rPr>
          <w:lang w:eastAsia="x-none"/>
        </w:rPr>
        <w:t xml:space="preserve"> and </w:t>
      </w:r>
      <w:r w:rsidRPr="00DA43C1">
        <w:rPr>
          <w:lang w:eastAsia="x-none"/>
        </w:rPr>
        <w:t>maximum number of transitions (N</w:t>
      </w:r>
      <w:r w:rsidRPr="00DA43C1">
        <w:rPr>
          <w:vertAlign w:val="subscript"/>
          <w:lang w:eastAsia="x-none"/>
        </w:rPr>
        <w:t>2,max</w:t>
      </w:r>
      <w:r w:rsidRPr="00DA43C1">
        <w:rPr>
          <w:lang w:eastAsia="x-none"/>
        </w:rPr>
        <w:t>) allowed for switching from gap-based measurement procedure to gapless measurement procedure during the ongoing measurement</w:t>
      </w:r>
      <w:r>
        <w:rPr>
          <w:lang w:eastAsia="x-none"/>
        </w:rPr>
        <w:t xml:space="preserve">, our view is if we can agree that the </w:t>
      </w:r>
      <w:r w:rsidR="000E497B">
        <w:t>m</w:t>
      </w:r>
      <w:r w:rsidR="000E497B" w:rsidRPr="009C5807">
        <w:t>inimum requirement at transitions</w:t>
      </w:r>
      <w:r w:rsidR="000E497B">
        <w:t xml:space="preserve"> (e.g. take the longer one before and after BWP switching), then it may not be necessary to define </w:t>
      </w:r>
      <w:r w:rsidRPr="00DA43C1">
        <w:rPr>
          <w:lang w:eastAsia="x-none"/>
        </w:rPr>
        <w:t>N</w:t>
      </w:r>
      <w:r w:rsidRPr="00DA43C1">
        <w:rPr>
          <w:vertAlign w:val="subscript"/>
          <w:lang w:eastAsia="x-none"/>
        </w:rPr>
        <w:t>1,max</w:t>
      </w:r>
      <w:r w:rsidR="000E497B">
        <w:t xml:space="preserve"> and </w:t>
      </w:r>
      <w:r w:rsidRPr="00DA43C1">
        <w:rPr>
          <w:lang w:eastAsia="x-none"/>
        </w:rPr>
        <w:t>N</w:t>
      </w:r>
      <w:r w:rsidRPr="00DA43C1">
        <w:rPr>
          <w:vertAlign w:val="subscript"/>
          <w:lang w:eastAsia="x-none"/>
        </w:rPr>
        <w:t>2,max</w:t>
      </w:r>
      <w:r w:rsidR="000E497B">
        <w:t>.</w:t>
      </w:r>
    </w:p>
    <w:p w14:paraId="29989D19" w14:textId="1694213D" w:rsidR="000E497B" w:rsidRDefault="000E497B" w:rsidP="000E497B">
      <w:pPr>
        <w:pStyle w:val="Caption"/>
      </w:pPr>
      <w:bookmarkStart w:id="10" w:name="_Ref71542621"/>
      <w:r>
        <w:t xml:space="preserve">Proposal </w:t>
      </w:r>
      <w:r>
        <w:fldChar w:fldCharType="begin"/>
      </w:r>
      <w:r>
        <w:instrText xml:space="preserve"> SEQ Proposal \* ARABIC </w:instrText>
      </w:r>
      <w:r>
        <w:fldChar w:fldCharType="separate"/>
      </w:r>
      <w:r w:rsidR="008B7F5F">
        <w:rPr>
          <w:noProof/>
        </w:rPr>
        <w:t>8</w:t>
      </w:r>
      <w:r>
        <w:fldChar w:fldCharType="end"/>
      </w:r>
      <w:r>
        <w:t>: if similar minimum requirement at transitions is agreed, i.e. measurement period follows the longer one before and after BWP switching, then it may not be necessary to</w:t>
      </w:r>
      <w:r w:rsidRPr="000E497B">
        <w:t xml:space="preserve"> </w:t>
      </w:r>
      <w:r>
        <w:t xml:space="preserve">define </w:t>
      </w:r>
      <w:r w:rsidR="00DA43C1" w:rsidRPr="00DA43C1">
        <w:t>N</w:t>
      </w:r>
      <w:r w:rsidR="00DA43C1" w:rsidRPr="00DA43C1">
        <w:rPr>
          <w:vertAlign w:val="subscript"/>
        </w:rPr>
        <w:t>1,max</w:t>
      </w:r>
      <w:r>
        <w:t xml:space="preserve"> and </w:t>
      </w:r>
      <w:r w:rsidR="00DA43C1" w:rsidRPr="00DA43C1">
        <w:t>N</w:t>
      </w:r>
      <w:r w:rsidR="00DA43C1" w:rsidRPr="00DA43C1">
        <w:rPr>
          <w:vertAlign w:val="subscript"/>
        </w:rPr>
        <w:t>2,max</w:t>
      </w:r>
      <w:r>
        <w:t>.</w:t>
      </w:r>
      <w:bookmarkEnd w:id="10"/>
    </w:p>
    <w:p w14:paraId="33C956F3" w14:textId="084C61B4" w:rsidR="000E497B" w:rsidRDefault="008B7F5F" w:rsidP="000E497B">
      <w:pPr>
        <w:rPr>
          <w:lang w:val="en-US" w:eastAsia="x-none"/>
        </w:rPr>
      </w:pPr>
      <w:r>
        <w:rPr>
          <w:lang w:val="en-US" w:eastAsia="x-none"/>
        </w:rPr>
        <w:t>As for MG patterns for Pre-MG patterns:</w:t>
      </w:r>
    </w:p>
    <w:p w14:paraId="46BD8ECB" w14:textId="77777777" w:rsidR="008B7F5F" w:rsidRPr="008B7F5F" w:rsidRDefault="008B7F5F" w:rsidP="008B7F5F">
      <w:pPr>
        <w:numPr>
          <w:ilvl w:val="0"/>
          <w:numId w:val="43"/>
        </w:numPr>
        <w:rPr>
          <w:lang w:val="en-CN" w:eastAsia="x-none"/>
        </w:rPr>
      </w:pPr>
      <w:r w:rsidRPr="008B7F5F">
        <w:rPr>
          <w:lang w:val="en-US" w:eastAsia="x-none"/>
        </w:rPr>
        <w:t>FFS on MG patterns used for the pre-configured MG mechanism</w:t>
      </w:r>
      <w:r w:rsidRPr="008B7F5F">
        <w:rPr>
          <w:i/>
          <w:iCs/>
          <w:lang w:val="en-US" w:eastAsia="x-none"/>
        </w:rPr>
        <w:t xml:space="preserve"> </w:t>
      </w:r>
    </w:p>
    <w:p w14:paraId="711BEAF1" w14:textId="77777777" w:rsidR="008B7F5F" w:rsidRPr="008B7F5F" w:rsidRDefault="008B7F5F" w:rsidP="008B7F5F">
      <w:pPr>
        <w:numPr>
          <w:ilvl w:val="1"/>
          <w:numId w:val="43"/>
        </w:numPr>
        <w:rPr>
          <w:lang w:val="en-CN" w:eastAsia="x-none"/>
        </w:rPr>
      </w:pPr>
      <w:r w:rsidRPr="008B7F5F">
        <w:rPr>
          <w:lang w:eastAsia="x-none"/>
        </w:rPr>
        <w:t>Option 1: The existing gap patterns (0~23) in Rel16 can be reused for the pre-configured MG</w:t>
      </w:r>
      <w:r w:rsidRPr="008B7F5F">
        <w:rPr>
          <w:lang w:val="en-US" w:eastAsia="x-none"/>
        </w:rPr>
        <w:t>.</w:t>
      </w:r>
    </w:p>
    <w:p w14:paraId="571120A7" w14:textId="77777777" w:rsidR="008B7F5F" w:rsidRPr="008B7F5F" w:rsidRDefault="008B7F5F" w:rsidP="008B7F5F">
      <w:pPr>
        <w:numPr>
          <w:ilvl w:val="1"/>
          <w:numId w:val="43"/>
        </w:numPr>
        <w:rPr>
          <w:lang w:val="en-CN" w:eastAsia="x-none"/>
        </w:rPr>
      </w:pPr>
      <w:r w:rsidRPr="008B7F5F">
        <w:rPr>
          <w:lang w:eastAsia="x-none"/>
        </w:rPr>
        <w:t>Option 2: The existing gap patterns (0~25) in Rel16 can be reused for the pre-configured MG</w:t>
      </w:r>
      <w:r w:rsidRPr="008B7F5F">
        <w:rPr>
          <w:lang w:val="en-US" w:eastAsia="x-none"/>
        </w:rPr>
        <w:t>.</w:t>
      </w:r>
    </w:p>
    <w:p w14:paraId="754CEF1C" w14:textId="35FDC0A9" w:rsidR="008B7F5F" w:rsidRDefault="008B7F5F" w:rsidP="000E497B">
      <w:pPr>
        <w:rPr>
          <w:lang w:val="en-US" w:eastAsia="x-none"/>
        </w:rPr>
      </w:pPr>
      <w:r>
        <w:rPr>
          <w:lang w:val="en-US" w:eastAsia="x-none"/>
        </w:rPr>
        <w:t>We don’t have strong view on this. As mentioned in proposal 1 and 2, if the Pre-MG is activated then technically it can be used for PRS measurement. However, the purpose of configuring pattern #24 and #25 shall not be to enable gapless PRS measurement. The situation would become once UE needs to perform PRS measurement, NW shall switch the UE to the BWP configured with MG pattern #24 or #25. After PRS measurement is done, NW can switch the UE back to the BWP configured with no MG.</w:t>
      </w:r>
    </w:p>
    <w:p w14:paraId="62D4EFC8" w14:textId="73E5B0D3" w:rsidR="008B7F5F" w:rsidRPr="008B7F5F" w:rsidRDefault="008B7F5F" w:rsidP="008B7F5F">
      <w:pPr>
        <w:pStyle w:val="Caption"/>
        <w:rPr>
          <w:lang w:val="en-US"/>
        </w:rPr>
      </w:pPr>
      <w:bookmarkStart w:id="11" w:name="_Ref71542625"/>
      <w:r>
        <w:t xml:space="preserve">Proposal </w:t>
      </w:r>
      <w:r>
        <w:fldChar w:fldCharType="begin"/>
      </w:r>
      <w:r>
        <w:instrText xml:space="preserve"> SEQ Proposal \* ARABIC </w:instrText>
      </w:r>
      <w:r>
        <w:fldChar w:fldCharType="separate"/>
      </w:r>
      <w:r>
        <w:rPr>
          <w:noProof/>
        </w:rPr>
        <w:t>9</w:t>
      </w:r>
      <w:r>
        <w:fldChar w:fldCharType="end"/>
      </w:r>
      <w:r>
        <w:t xml:space="preserve">: it is feasible to consider MG pattern #24 and #25 for Pre-MG pattern. The use case can be </w:t>
      </w:r>
      <w:r>
        <w:rPr>
          <w:lang w:val="en-US"/>
        </w:rPr>
        <w:t>once UE needs to perform PRS measurement, NW shall switch the UE to the BWP configured with MG pattern #24 or #25. After PRS measurement is done, NW can switch the UE back to the BWP configured with no MG.</w:t>
      </w:r>
      <w:bookmarkEnd w:id="11"/>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002BF321" w14:textId="011B67B5"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we further discuss the Pre-MG design. After discussion, the following conclusions are provided:</w:t>
      </w:r>
    </w:p>
    <w:p w14:paraId="13663FA8" w14:textId="2530B778" w:rsidR="009C2C5E" w:rsidRPr="009C2C5E" w:rsidRDefault="009C2C5E" w:rsidP="00354E97">
      <w:pPr>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_Ref71542600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1</w:t>
      </w:r>
      <w:r w:rsidRPr="009C2C5E">
        <w:rPr>
          <w:b/>
          <w:bCs/>
        </w:rPr>
        <w:t>: the assumption in R16 that PRS shall be measured within MG shall not be changed in this WI.</w:t>
      </w:r>
      <w:r w:rsidRPr="009C2C5E">
        <w:rPr>
          <w:rFonts w:cs="v4.2.0"/>
          <w:b/>
          <w:bCs/>
          <w:lang w:val="en-US" w:eastAsia="zh-CN"/>
        </w:rPr>
        <w:fldChar w:fldCharType="end"/>
      </w:r>
    </w:p>
    <w:p w14:paraId="568FD7D4" w14:textId="58FB4F28" w:rsidR="009C2C5E" w:rsidRPr="009C2C5E" w:rsidRDefault="009C2C5E" w:rsidP="00354E97">
      <w:pPr>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_Ref71542603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2</w:t>
      </w:r>
      <w:r w:rsidRPr="009C2C5E">
        <w:rPr>
          <w:b/>
          <w:bCs/>
        </w:rPr>
        <w:t>: as long as the Pre-MG is active, it can be used for PRS measurement. If the Pre-MG becomes deactivated due to BWP switch, UE is not required to meet PRS measurement requirements.</w:t>
      </w:r>
      <w:r w:rsidRPr="009C2C5E">
        <w:rPr>
          <w:rFonts w:cs="v4.2.0"/>
          <w:b/>
          <w:bCs/>
          <w:lang w:val="en-US" w:eastAsia="zh-CN"/>
        </w:rPr>
        <w:fldChar w:fldCharType="end"/>
      </w:r>
    </w:p>
    <w:p w14:paraId="2A31DA47" w14:textId="3C18A632" w:rsidR="009C2C5E" w:rsidRPr="009C2C5E" w:rsidRDefault="009C2C5E" w:rsidP="00354E97">
      <w:pPr>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_Ref71542648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Observation </w:t>
      </w:r>
      <w:r w:rsidRPr="009C2C5E">
        <w:rPr>
          <w:b/>
          <w:bCs/>
          <w:noProof/>
        </w:rPr>
        <w:t>1</w:t>
      </w:r>
      <w:r w:rsidRPr="009C2C5E">
        <w:rPr>
          <w:b/>
          <w:bCs/>
        </w:rPr>
        <w:t xml:space="preserve">: as long as the Pre-MG is active, it can be used for inter-frequency CSI-RS measurement. However, under R16 CSI-RS L3 measurement structure it is unlikely that </w:t>
      </w:r>
      <w:r w:rsidRPr="009C2C5E">
        <w:rPr>
          <w:b/>
          <w:bCs/>
          <w:lang w:val="en-US"/>
        </w:rPr>
        <w:t>CSI-RS measurement would become inter-frequency measurement from intra-frequency measurement (vice versa) after DCI or timer-based BWP switching.</w:t>
      </w:r>
      <w:r w:rsidRPr="009C2C5E">
        <w:rPr>
          <w:rFonts w:cs="v4.2.0"/>
          <w:b/>
          <w:bCs/>
          <w:lang w:val="en-US" w:eastAsia="zh-CN"/>
        </w:rPr>
        <w:fldChar w:fldCharType="end"/>
      </w:r>
    </w:p>
    <w:p w14:paraId="2AE8AD6B" w14:textId="18AC9EE3"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_Ref71542606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3</w:t>
      </w:r>
      <w:r w:rsidRPr="009C2C5E">
        <w:rPr>
          <w:b/>
          <w:bCs/>
        </w:rPr>
        <w:t>: RAN4 can consider per-BWP MG configuration in the 2</w:t>
      </w:r>
      <w:r w:rsidRPr="009C2C5E">
        <w:rPr>
          <w:b/>
          <w:bCs/>
          <w:vertAlign w:val="superscript"/>
        </w:rPr>
        <w:t>nd</w:t>
      </w:r>
      <w:r w:rsidRPr="009C2C5E">
        <w:rPr>
          <w:b/>
          <w:bCs/>
        </w:rPr>
        <w:t xml:space="preserve"> phase.</w:t>
      </w:r>
      <w:r w:rsidRPr="009C2C5E">
        <w:rPr>
          <w:rFonts w:cs="v4.2.0"/>
          <w:b/>
          <w:bCs/>
          <w:lang w:val="en-US" w:eastAsia="zh-CN"/>
        </w:rPr>
        <w:fldChar w:fldCharType="end"/>
      </w:r>
      <w:r w:rsidRPr="009C2C5E">
        <w:rPr>
          <w:rFonts w:cs="v4.2.0"/>
          <w:b/>
          <w:bCs/>
          <w:lang w:val="en-US" w:eastAsia="zh-CN"/>
        </w:rPr>
        <w:tab/>
      </w:r>
    </w:p>
    <w:p w14:paraId="2861476A" w14:textId="31583253"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_Ref71542609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4</w:t>
      </w:r>
      <w:r w:rsidRPr="009C2C5E">
        <w:rPr>
          <w:b/>
          <w:bCs/>
        </w:rPr>
        <w:t xml:space="preserve">: introduce a flag to </w:t>
      </w:r>
      <w:r w:rsidR="00A35CB5" w:rsidRPr="00A35CB5">
        <w:rPr>
          <w:b/>
          <w:bCs/>
          <w:lang w:val="en-US" w:eastAsia="x-none"/>
        </w:rPr>
        <w:t>indicate whether the pre-configured MG is ON or OFF when that BWP becomes active</w:t>
      </w:r>
      <w:r w:rsidRPr="009C2C5E">
        <w:rPr>
          <w:b/>
          <w:bCs/>
          <w:lang w:val="en-US"/>
        </w:rPr>
        <w:t>.</w:t>
      </w:r>
      <w:r w:rsidRPr="009C2C5E">
        <w:rPr>
          <w:rFonts w:cs="v4.2.0"/>
          <w:b/>
          <w:bCs/>
          <w:lang w:val="en-US" w:eastAsia="zh-CN"/>
        </w:rPr>
        <w:fldChar w:fldCharType="end"/>
      </w:r>
    </w:p>
    <w:p w14:paraId="6EF2BFE0" w14:textId="1F8F550C"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_Ref71542613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5</w:t>
      </w:r>
      <w:r w:rsidRPr="009C2C5E">
        <w:rPr>
          <w:b/>
          <w:bCs/>
        </w:rPr>
        <w:t>: if the flag is ON, then the Pre-MG shall be considered as activated without additional activation delay after configuration. Otherwise, it is deactivated.</w:t>
      </w:r>
      <w:r w:rsidRPr="009C2C5E">
        <w:rPr>
          <w:rFonts w:cs="v4.2.0"/>
          <w:b/>
          <w:bCs/>
          <w:lang w:val="en-US" w:eastAsia="zh-CN"/>
        </w:rPr>
        <w:fldChar w:fldCharType="end"/>
      </w:r>
    </w:p>
    <w:p w14:paraId="41CF3B7A" w14:textId="58BE7E5B"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_Ref71542616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6</w:t>
      </w:r>
      <w:r w:rsidRPr="009C2C5E">
        <w:rPr>
          <w:b/>
          <w:bCs/>
        </w:rPr>
        <w:t xml:space="preserve">: NW can </w:t>
      </w:r>
      <w:r w:rsidR="008048C6" w:rsidRPr="008048C6">
        <w:rPr>
          <w:b/>
          <w:bCs/>
          <w:lang w:val="en-US" w:eastAsia="x-none"/>
        </w:rPr>
        <w:t>fully control the pre-configured MG being activated/deactivated</w:t>
      </w:r>
      <w:r w:rsidRPr="009C2C5E">
        <w:rPr>
          <w:b/>
          <w:bCs/>
          <w:lang w:val="en-US"/>
        </w:rPr>
        <w:t>.</w:t>
      </w:r>
      <w:r w:rsidRPr="009C2C5E">
        <w:rPr>
          <w:rFonts w:cs="v4.2.0"/>
          <w:b/>
          <w:bCs/>
          <w:lang w:val="en-US" w:eastAsia="zh-CN"/>
        </w:rPr>
        <w:fldChar w:fldCharType="end"/>
      </w:r>
    </w:p>
    <w:p w14:paraId="67E7051F" w14:textId="1F025076"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_Ref71542619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7</w:t>
      </w:r>
      <w:r w:rsidRPr="009C2C5E">
        <w:rPr>
          <w:b/>
          <w:bCs/>
        </w:rPr>
        <w:t xml:space="preserve">: </w:t>
      </w:r>
      <w:r w:rsidR="008048C6" w:rsidRPr="008048C6">
        <w:rPr>
          <w:b/>
          <w:bCs/>
          <w:lang w:val="en-US" w:eastAsia="x-none"/>
        </w:rPr>
        <w:t>pre-configured MGs can be activated/deactivated</w:t>
      </w:r>
      <w:r w:rsidRPr="009C2C5E">
        <w:rPr>
          <w:b/>
          <w:bCs/>
          <w:lang w:val="en-US"/>
        </w:rPr>
        <w:t xml:space="preserve"> a</w:t>
      </w:r>
      <w:r w:rsidR="008048C6" w:rsidRPr="008048C6">
        <w:rPr>
          <w:b/>
          <w:bCs/>
          <w:lang w:val="en-US" w:eastAsia="x-none"/>
        </w:rPr>
        <w:t>utonomously triggered by BWP switching DCI/timer but explicitly directed according to the pre-configured ON/OFF state/bit for the target BWP</w:t>
      </w:r>
      <w:r w:rsidRPr="009C2C5E">
        <w:rPr>
          <w:b/>
          <w:bCs/>
          <w:lang w:val="en-US"/>
        </w:rPr>
        <w:t>.</w:t>
      </w:r>
      <w:r w:rsidRPr="009C2C5E">
        <w:rPr>
          <w:rFonts w:cs="v4.2.0"/>
          <w:b/>
          <w:bCs/>
          <w:lang w:val="en-US" w:eastAsia="zh-CN"/>
        </w:rPr>
        <w:fldChar w:fldCharType="end"/>
      </w:r>
    </w:p>
    <w:p w14:paraId="4045D6D4" w14:textId="36D58BD2"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_Ref71542621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8</w:t>
      </w:r>
      <w:r w:rsidRPr="009C2C5E">
        <w:rPr>
          <w:b/>
          <w:bCs/>
        </w:rPr>
        <w:t xml:space="preserve">: if similar minimum requirement at transitions is agreed, i.e. measurement period follows the longer one before and after BWP switching, then it may not be necessary to define </w:t>
      </w:r>
      <w:r w:rsidR="00DA43C1" w:rsidRPr="00DA43C1">
        <w:rPr>
          <w:b/>
          <w:bCs/>
          <w:lang w:eastAsia="x-none"/>
        </w:rPr>
        <w:t>N</w:t>
      </w:r>
      <w:r w:rsidR="00DA43C1" w:rsidRPr="00DA43C1">
        <w:rPr>
          <w:b/>
          <w:bCs/>
          <w:vertAlign w:val="subscript"/>
          <w:lang w:eastAsia="x-none"/>
        </w:rPr>
        <w:t>1,max</w:t>
      </w:r>
      <w:r w:rsidRPr="009C2C5E">
        <w:rPr>
          <w:b/>
          <w:bCs/>
        </w:rPr>
        <w:t xml:space="preserve"> and </w:t>
      </w:r>
      <w:r w:rsidR="00DA43C1" w:rsidRPr="00DA43C1">
        <w:rPr>
          <w:b/>
          <w:bCs/>
          <w:lang w:eastAsia="x-none"/>
        </w:rPr>
        <w:t>N</w:t>
      </w:r>
      <w:r w:rsidR="00DA43C1" w:rsidRPr="00DA43C1">
        <w:rPr>
          <w:b/>
          <w:bCs/>
          <w:vertAlign w:val="subscript"/>
          <w:lang w:eastAsia="x-none"/>
        </w:rPr>
        <w:t>2,max</w:t>
      </w:r>
      <w:r w:rsidRPr="009C2C5E">
        <w:rPr>
          <w:b/>
          <w:bCs/>
        </w:rPr>
        <w:t>.</w:t>
      </w:r>
      <w:r w:rsidRPr="009C2C5E">
        <w:rPr>
          <w:rFonts w:cs="v4.2.0"/>
          <w:b/>
          <w:bCs/>
          <w:lang w:val="en-US" w:eastAsia="zh-CN"/>
        </w:rPr>
        <w:fldChar w:fldCharType="end"/>
      </w:r>
    </w:p>
    <w:p w14:paraId="4753DFC7" w14:textId="3961BFAC" w:rsidR="009C2C5E" w:rsidRPr="009C2C5E" w:rsidRDefault="009C2C5E" w:rsidP="009C2C5E">
      <w:pPr>
        <w:tabs>
          <w:tab w:val="left" w:pos="6645"/>
        </w:tabs>
        <w:jc w:val="both"/>
        <w:rPr>
          <w:rFonts w:cs="v4.2.0"/>
          <w:b/>
          <w:bCs/>
          <w:lang w:val="en-US" w:eastAsia="zh-CN"/>
        </w:rPr>
      </w:pPr>
      <w:r w:rsidRPr="009C2C5E">
        <w:rPr>
          <w:rFonts w:cs="v4.2.0"/>
          <w:b/>
          <w:bCs/>
          <w:lang w:val="en-US" w:eastAsia="zh-CN"/>
        </w:rPr>
        <w:fldChar w:fldCharType="begin"/>
      </w:r>
      <w:r w:rsidRPr="009C2C5E">
        <w:rPr>
          <w:rFonts w:cs="v4.2.0"/>
          <w:b/>
          <w:bCs/>
          <w:lang w:val="en-US" w:eastAsia="zh-CN"/>
        </w:rPr>
        <w:instrText xml:space="preserve"> REF _Ref71542625 \h </w:instrText>
      </w:r>
      <w:r>
        <w:rPr>
          <w:rFonts w:cs="v4.2.0"/>
          <w:b/>
          <w:bCs/>
          <w:lang w:val="en-US" w:eastAsia="zh-CN"/>
        </w:rPr>
        <w:instrText xml:space="preserve"> \* MERGEFORMAT </w:instrText>
      </w:r>
      <w:r w:rsidRPr="009C2C5E">
        <w:rPr>
          <w:rFonts w:cs="v4.2.0"/>
          <w:b/>
          <w:bCs/>
          <w:lang w:val="en-US" w:eastAsia="zh-CN"/>
        </w:rPr>
      </w:r>
      <w:r w:rsidRPr="009C2C5E">
        <w:rPr>
          <w:rFonts w:cs="v4.2.0"/>
          <w:b/>
          <w:bCs/>
          <w:lang w:val="en-US" w:eastAsia="zh-CN"/>
        </w:rPr>
        <w:fldChar w:fldCharType="separate"/>
      </w:r>
      <w:r w:rsidRPr="009C2C5E">
        <w:rPr>
          <w:b/>
          <w:bCs/>
        </w:rPr>
        <w:t xml:space="preserve">Proposal </w:t>
      </w:r>
      <w:r w:rsidRPr="009C2C5E">
        <w:rPr>
          <w:b/>
          <w:bCs/>
          <w:noProof/>
        </w:rPr>
        <w:t>9</w:t>
      </w:r>
      <w:r w:rsidRPr="009C2C5E">
        <w:rPr>
          <w:b/>
          <w:bCs/>
        </w:rPr>
        <w:t xml:space="preserve">: it is feasible to consider MG pattern #24 and #25 for Pre-MG pattern. The use case can be </w:t>
      </w:r>
      <w:r w:rsidRPr="009C2C5E">
        <w:rPr>
          <w:b/>
          <w:bCs/>
          <w:lang w:val="en-US" w:eastAsia="x-none"/>
        </w:rPr>
        <w:t>once UE needs to perform PRS measurement, NW shall switch the UE to the BWP configured with MG pattern #24 or #25. After PRS measurement is done, NW can switch the UE back to the BWP configured with no MG.</w:t>
      </w:r>
      <w:r w:rsidRPr="009C2C5E">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BFE87FC" w14:textId="57E1D8ED" w:rsidR="00E81FA7" w:rsidRPr="00354E97" w:rsidRDefault="00354E97" w:rsidP="00354E97">
      <w:pPr>
        <w:pStyle w:val="Reference"/>
        <w:keepLines/>
        <w:numPr>
          <w:ilvl w:val="0"/>
          <w:numId w:val="13"/>
        </w:numPr>
        <w:rPr>
          <w:bCs/>
          <w:lang w:val="en-CN"/>
        </w:rPr>
      </w:pPr>
      <w:r w:rsidRPr="00354E97">
        <w:rPr>
          <w:bCs/>
          <w:lang w:val="en-US"/>
        </w:rPr>
        <w:t>R4-2105791</w:t>
      </w:r>
      <w:r>
        <w:rPr>
          <w:bCs/>
          <w:lang w:val="en-US"/>
        </w:rPr>
        <w:t xml:space="preserve">, </w:t>
      </w:r>
      <w:r w:rsidRPr="00354E97">
        <w:rPr>
          <w:bCs/>
        </w:rPr>
        <w:t>WF on R17 NR MG enhancements – Pre-configured MG</w:t>
      </w:r>
      <w:r>
        <w:rPr>
          <w:bCs/>
          <w:lang w:val="en-US"/>
        </w:rPr>
        <w:t>, Intel</w:t>
      </w:r>
    </w:p>
    <w:sectPr w:rsidR="00E81FA7" w:rsidRPr="00354E9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62C78" w14:textId="77777777" w:rsidR="00A32929" w:rsidRDefault="00A32929">
      <w:pPr>
        <w:spacing w:after="0"/>
      </w:pPr>
      <w:r>
        <w:separator/>
      </w:r>
    </w:p>
  </w:endnote>
  <w:endnote w:type="continuationSeparator" w:id="0">
    <w:p w14:paraId="3F649A12" w14:textId="77777777" w:rsidR="00A32929" w:rsidRDefault="00A32929">
      <w:pPr>
        <w:spacing w:after="0"/>
      </w:pPr>
      <w:r>
        <w:continuationSeparator/>
      </w:r>
    </w:p>
  </w:endnote>
  <w:endnote w:type="continuationNotice" w:id="1">
    <w:p w14:paraId="2E3B57CD" w14:textId="77777777" w:rsidR="00A32929" w:rsidRDefault="00A3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7E46D" w14:textId="77777777" w:rsidR="00A32929" w:rsidRDefault="00A32929">
      <w:pPr>
        <w:spacing w:after="0"/>
      </w:pPr>
      <w:r>
        <w:separator/>
      </w:r>
    </w:p>
  </w:footnote>
  <w:footnote w:type="continuationSeparator" w:id="0">
    <w:p w14:paraId="11BC5D64" w14:textId="77777777" w:rsidR="00A32929" w:rsidRDefault="00A32929">
      <w:pPr>
        <w:spacing w:after="0"/>
      </w:pPr>
      <w:r>
        <w:continuationSeparator/>
      </w:r>
    </w:p>
  </w:footnote>
  <w:footnote w:type="continuationNotice" w:id="1">
    <w:p w14:paraId="70A2A9ED" w14:textId="77777777" w:rsidR="00A32929" w:rsidRDefault="00A32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582B84"/>
    <w:multiLevelType w:val="hybridMultilevel"/>
    <w:tmpl w:val="5316FD8A"/>
    <w:lvl w:ilvl="0" w:tplc="585C4062">
      <w:start w:val="1"/>
      <w:numFmt w:val="bullet"/>
      <w:lvlText w:val="•"/>
      <w:lvlJc w:val="left"/>
      <w:pPr>
        <w:tabs>
          <w:tab w:val="num" w:pos="720"/>
        </w:tabs>
        <w:ind w:left="720" w:hanging="360"/>
      </w:pPr>
      <w:rPr>
        <w:rFonts w:ascii="Arial" w:hAnsi="Arial" w:hint="default"/>
      </w:rPr>
    </w:lvl>
    <w:lvl w:ilvl="1" w:tplc="64EE85BC">
      <w:start w:val="1"/>
      <w:numFmt w:val="bullet"/>
      <w:lvlText w:val="•"/>
      <w:lvlJc w:val="left"/>
      <w:pPr>
        <w:tabs>
          <w:tab w:val="num" w:pos="1440"/>
        </w:tabs>
        <w:ind w:left="1440" w:hanging="360"/>
      </w:pPr>
      <w:rPr>
        <w:rFonts w:ascii="Arial" w:hAnsi="Arial" w:hint="default"/>
      </w:rPr>
    </w:lvl>
    <w:lvl w:ilvl="2" w:tplc="213C47F6">
      <w:numFmt w:val="bullet"/>
      <w:lvlText w:val="•"/>
      <w:lvlJc w:val="left"/>
      <w:pPr>
        <w:tabs>
          <w:tab w:val="num" w:pos="2160"/>
        </w:tabs>
        <w:ind w:left="2160" w:hanging="360"/>
      </w:pPr>
      <w:rPr>
        <w:rFonts w:ascii="Arial" w:hAnsi="Arial" w:hint="default"/>
      </w:rPr>
    </w:lvl>
    <w:lvl w:ilvl="3" w:tplc="3A982E2E" w:tentative="1">
      <w:start w:val="1"/>
      <w:numFmt w:val="bullet"/>
      <w:lvlText w:val="•"/>
      <w:lvlJc w:val="left"/>
      <w:pPr>
        <w:tabs>
          <w:tab w:val="num" w:pos="2880"/>
        </w:tabs>
        <w:ind w:left="2880" w:hanging="360"/>
      </w:pPr>
      <w:rPr>
        <w:rFonts w:ascii="Arial" w:hAnsi="Arial" w:hint="default"/>
      </w:rPr>
    </w:lvl>
    <w:lvl w:ilvl="4" w:tplc="FF5C1FE4" w:tentative="1">
      <w:start w:val="1"/>
      <w:numFmt w:val="bullet"/>
      <w:lvlText w:val="•"/>
      <w:lvlJc w:val="left"/>
      <w:pPr>
        <w:tabs>
          <w:tab w:val="num" w:pos="3600"/>
        </w:tabs>
        <w:ind w:left="3600" w:hanging="360"/>
      </w:pPr>
      <w:rPr>
        <w:rFonts w:ascii="Arial" w:hAnsi="Arial" w:hint="default"/>
      </w:rPr>
    </w:lvl>
    <w:lvl w:ilvl="5" w:tplc="D8ACB814" w:tentative="1">
      <w:start w:val="1"/>
      <w:numFmt w:val="bullet"/>
      <w:lvlText w:val="•"/>
      <w:lvlJc w:val="left"/>
      <w:pPr>
        <w:tabs>
          <w:tab w:val="num" w:pos="4320"/>
        </w:tabs>
        <w:ind w:left="4320" w:hanging="360"/>
      </w:pPr>
      <w:rPr>
        <w:rFonts w:ascii="Arial" w:hAnsi="Arial" w:hint="default"/>
      </w:rPr>
    </w:lvl>
    <w:lvl w:ilvl="6" w:tplc="526C6D96" w:tentative="1">
      <w:start w:val="1"/>
      <w:numFmt w:val="bullet"/>
      <w:lvlText w:val="•"/>
      <w:lvlJc w:val="left"/>
      <w:pPr>
        <w:tabs>
          <w:tab w:val="num" w:pos="5040"/>
        </w:tabs>
        <w:ind w:left="5040" w:hanging="360"/>
      </w:pPr>
      <w:rPr>
        <w:rFonts w:ascii="Arial" w:hAnsi="Arial" w:hint="default"/>
      </w:rPr>
    </w:lvl>
    <w:lvl w:ilvl="7" w:tplc="7AAEE092" w:tentative="1">
      <w:start w:val="1"/>
      <w:numFmt w:val="bullet"/>
      <w:lvlText w:val="•"/>
      <w:lvlJc w:val="left"/>
      <w:pPr>
        <w:tabs>
          <w:tab w:val="num" w:pos="5760"/>
        </w:tabs>
        <w:ind w:left="5760" w:hanging="360"/>
      </w:pPr>
      <w:rPr>
        <w:rFonts w:ascii="Arial" w:hAnsi="Arial" w:hint="default"/>
      </w:rPr>
    </w:lvl>
    <w:lvl w:ilvl="8" w:tplc="0714D7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105F3"/>
    <w:multiLevelType w:val="hybridMultilevel"/>
    <w:tmpl w:val="EDAC7924"/>
    <w:lvl w:ilvl="0" w:tplc="F13C4CA2">
      <w:start w:val="1"/>
      <w:numFmt w:val="bullet"/>
      <w:lvlText w:val="•"/>
      <w:lvlJc w:val="left"/>
      <w:pPr>
        <w:tabs>
          <w:tab w:val="num" w:pos="720"/>
        </w:tabs>
        <w:ind w:left="720" w:hanging="360"/>
      </w:pPr>
      <w:rPr>
        <w:rFonts w:ascii="Arial" w:hAnsi="Arial" w:hint="default"/>
      </w:rPr>
    </w:lvl>
    <w:lvl w:ilvl="1" w:tplc="4D16D44C">
      <w:numFmt w:val="bullet"/>
      <w:lvlText w:val="–"/>
      <w:lvlJc w:val="left"/>
      <w:pPr>
        <w:tabs>
          <w:tab w:val="num" w:pos="1440"/>
        </w:tabs>
        <w:ind w:left="1440" w:hanging="360"/>
      </w:pPr>
      <w:rPr>
        <w:rFonts w:ascii="Arial" w:hAnsi="Arial" w:hint="default"/>
      </w:rPr>
    </w:lvl>
    <w:lvl w:ilvl="2" w:tplc="ED72B380" w:tentative="1">
      <w:start w:val="1"/>
      <w:numFmt w:val="bullet"/>
      <w:lvlText w:val="•"/>
      <w:lvlJc w:val="left"/>
      <w:pPr>
        <w:tabs>
          <w:tab w:val="num" w:pos="2160"/>
        </w:tabs>
        <w:ind w:left="2160" w:hanging="360"/>
      </w:pPr>
      <w:rPr>
        <w:rFonts w:ascii="Arial" w:hAnsi="Arial" w:hint="default"/>
      </w:rPr>
    </w:lvl>
    <w:lvl w:ilvl="3" w:tplc="BE486B28" w:tentative="1">
      <w:start w:val="1"/>
      <w:numFmt w:val="bullet"/>
      <w:lvlText w:val="•"/>
      <w:lvlJc w:val="left"/>
      <w:pPr>
        <w:tabs>
          <w:tab w:val="num" w:pos="2880"/>
        </w:tabs>
        <w:ind w:left="2880" w:hanging="360"/>
      </w:pPr>
      <w:rPr>
        <w:rFonts w:ascii="Arial" w:hAnsi="Arial" w:hint="default"/>
      </w:rPr>
    </w:lvl>
    <w:lvl w:ilvl="4" w:tplc="44525394" w:tentative="1">
      <w:start w:val="1"/>
      <w:numFmt w:val="bullet"/>
      <w:lvlText w:val="•"/>
      <w:lvlJc w:val="left"/>
      <w:pPr>
        <w:tabs>
          <w:tab w:val="num" w:pos="3600"/>
        </w:tabs>
        <w:ind w:left="3600" w:hanging="360"/>
      </w:pPr>
      <w:rPr>
        <w:rFonts w:ascii="Arial" w:hAnsi="Arial" w:hint="default"/>
      </w:rPr>
    </w:lvl>
    <w:lvl w:ilvl="5" w:tplc="C42EC69A" w:tentative="1">
      <w:start w:val="1"/>
      <w:numFmt w:val="bullet"/>
      <w:lvlText w:val="•"/>
      <w:lvlJc w:val="left"/>
      <w:pPr>
        <w:tabs>
          <w:tab w:val="num" w:pos="4320"/>
        </w:tabs>
        <w:ind w:left="4320" w:hanging="360"/>
      </w:pPr>
      <w:rPr>
        <w:rFonts w:ascii="Arial" w:hAnsi="Arial" w:hint="default"/>
      </w:rPr>
    </w:lvl>
    <w:lvl w:ilvl="6" w:tplc="86060776" w:tentative="1">
      <w:start w:val="1"/>
      <w:numFmt w:val="bullet"/>
      <w:lvlText w:val="•"/>
      <w:lvlJc w:val="left"/>
      <w:pPr>
        <w:tabs>
          <w:tab w:val="num" w:pos="5040"/>
        </w:tabs>
        <w:ind w:left="5040" w:hanging="360"/>
      </w:pPr>
      <w:rPr>
        <w:rFonts w:ascii="Arial" w:hAnsi="Arial" w:hint="default"/>
      </w:rPr>
    </w:lvl>
    <w:lvl w:ilvl="7" w:tplc="AF6EA816" w:tentative="1">
      <w:start w:val="1"/>
      <w:numFmt w:val="bullet"/>
      <w:lvlText w:val="•"/>
      <w:lvlJc w:val="left"/>
      <w:pPr>
        <w:tabs>
          <w:tab w:val="num" w:pos="5760"/>
        </w:tabs>
        <w:ind w:left="5760" w:hanging="360"/>
      </w:pPr>
      <w:rPr>
        <w:rFonts w:ascii="Arial" w:hAnsi="Arial" w:hint="default"/>
      </w:rPr>
    </w:lvl>
    <w:lvl w:ilvl="8" w:tplc="06C658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A26E35"/>
    <w:multiLevelType w:val="hybridMultilevel"/>
    <w:tmpl w:val="8EF4A208"/>
    <w:lvl w:ilvl="0" w:tplc="86760580">
      <w:start w:val="1"/>
      <w:numFmt w:val="bullet"/>
      <w:lvlText w:val="•"/>
      <w:lvlJc w:val="left"/>
      <w:pPr>
        <w:tabs>
          <w:tab w:val="num" w:pos="720"/>
        </w:tabs>
        <w:ind w:left="720" w:hanging="360"/>
      </w:pPr>
      <w:rPr>
        <w:rFonts w:ascii="Arial" w:hAnsi="Arial" w:hint="default"/>
      </w:rPr>
    </w:lvl>
    <w:lvl w:ilvl="1" w:tplc="68D42C26">
      <w:start w:val="1"/>
      <w:numFmt w:val="bullet"/>
      <w:lvlText w:val="•"/>
      <w:lvlJc w:val="left"/>
      <w:pPr>
        <w:tabs>
          <w:tab w:val="num" w:pos="1440"/>
        </w:tabs>
        <w:ind w:left="1440" w:hanging="360"/>
      </w:pPr>
      <w:rPr>
        <w:rFonts w:ascii="Arial" w:hAnsi="Arial" w:hint="default"/>
      </w:rPr>
    </w:lvl>
    <w:lvl w:ilvl="2" w:tplc="0C183F5A" w:tentative="1">
      <w:start w:val="1"/>
      <w:numFmt w:val="bullet"/>
      <w:lvlText w:val="•"/>
      <w:lvlJc w:val="left"/>
      <w:pPr>
        <w:tabs>
          <w:tab w:val="num" w:pos="2160"/>
        </w:tabs>
        <w:ind w:left="2160" w:hanging="360"/>
      </w:pPr>
      <w:rPr>
        <w:rFonts w:ascii="Arial" w:hAnsi="Arial" w:hint="default"/>
      </w:rPr>
    </w:lvl>
    <w:lvl w:ilvl="3" w:tplc="C6344D98" w:tentative="1">
      <w:start w:val="1"/>
      <w:numFmt w:val="bullet"/>
      <w:lvlText w:val="•"/>
      <w:lvlJc w:val="left"/>
      <w:pPr>
        <w:tabs>
          <w:tab w:val="num" w:pos="2880"/>
        </w:tabs>
        <w:ind w:left="2880" w:hanging="360"/>
      </w:pPr>
      <w:rPr>
        <w:rFonts w:ascii="Arial" w:hAnsi="Arial" w:hint="default"/>
      </w:rPr>
    </w:lvl>
    <w:lvl w:ilvl="4" w:tplc="408E1CDC" w:tentative="1">
      <w:start w:val="1"/>
      <w:numFmt w:val="bullet"/>
      <w:lvlText w:val="•"/>
      <w:lvlJc w:val="left"/>
      <w:pPr>
        <w:tabs>
          <w:tab w:val="num" w:pos="3600"/>
        </w:tabs>
        <w:ind w:left="3600" w:hanging="360"/>
      </w:pPr>
      <w:rPr>
        <w:rFonts w:ascii="Arial" w:hAnsi="Arial" w:hint="default"/>
      </w:rPr>
    </w:lvl>
    <w:lvl w:ilvl="5" w:tplc="855205BE" w:tentative="1">
      <w:start w:val="1"/>
      <w:numFmt w:val="bullet"/>
      <w:lvlText w:val="•"/>
      <w:lvlJc w:val="left"/>
      <w:pPr>
        <w:tabs>
          <w:tab w:val="num" w:pos="4320"/>
        </w:tabs>
        <w:ind w:left="4320" w:hanging="360"/>
      </w:pPr>
      <w:rPr>
        <w:rFonts w:ascii="Arial" w:hAnsi="Arial" w:hint="default"/>
      </w:rPr>
    </w:lvl>
    <w:lvl w:ilvl="6" w:tplc="901273C6" w:tentative="1">
      <w:start w:val="1"/>
      <w:numFmt w:val="bullet"/>
      <w:lvlText w:val="•"/>
      <w:lvlJc w:val="left"/>
      <w:pPr>
        <w:tabs>
          <w:tab w:val="num" w:pos="5040"/>
        </w:tabs>
        <w:ind w:left="5040" w:hanging="360"/>
      </w:pPr>
      <w:rPr>
        <w:rFonts w:ascii="Arial" w:hAnsi="Arial" w:hint="default"/>
      </w:rPr>
    </w:lvl>
    <w:lvl w:ilvl="7" w:tplc="D16487DA" w:tentative="1">
      <w:start w:val="1"/>
      <w:numFmt w:val="bullet"/>
      <w:lvlText w:val="•"/>
      <w:lvlJc w:val="left"/>
      <w:pPr>
        <w:tabs>
          <w:tab w:val="num" w:pos="5760"/>
        </w:tabs>
        <w:ind w:left="5760" w:hanging="360"/>
      </w:pPr>
      <w:rPr>
        <w:rFonts w:ascii="Arial" w:hAnsi="Arial" w:hint="default"/>
      </w:rPr>
    </w:lvl>
    <w:lvl w:ilvl="8" w:tplc="444A25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7F2290"/>
    <w:multiLevelType w:val="hybridMultilevel"/>
    <w:tmpl w:val="51F82D70"/>
    <w:lvl w:ilvl="0" w:tplc="88F0F2F2">
      <w:start w:val="1"/>
      <w:numFmt w:val="bullet"/>
      <w:lvlText w:val="•"/>
      <w:lvlJc w:val="left"/>
      <w:pPr>
        <w:tabs>
          <w:tab w:val="num" w:pos="720"/>
        </w:tabs>
        <w:ind w:left="720" w:hanging="360"/>
      </w:pPr>
      <w:rPr>
        <w:rFonts w:ascii="Arial" w:hAnsi="Arial" w:hint="default"/>
      </w:rPr>
    </w:lvl>
    <w:lvl w:ilvl="1" w:tplc="BBCE6FCE">
      <w:numFmt w:val="bullet"/>
      <w:lvlText w:val="–"/>
      <w:lvlJc w:val="left"/>
      <w:pPr>
        <w:tabs>
          <w:tab w:val="num" w:pos="1440"/>
        </w:tabs>
        <w:ind w:left="1440" w:hanging="360"/>
      </w:pPr>
      <w:rPr>
        <w:rFonts w:ascii="Arial" w:hAnsi="Arial" w:hint="default"/>
      </w:rPr>
    </w:lvl>
    <w:lvl w:ilvl="2" w:tplc="A5809B74">
      <w:numFmt w:val="bullet"/>
      <w:lvlText w:val="•"/>
      <w:lvlJc w:val="left"/>
      <w:pPr>
        <w:tabs>
          <w:tab w:val="num" w:pos="2160"/>
        </w:tabs>
        <w:ind w:left="2160" w:hanging="360"/>
      </w:pPr>
      <w:rPr>
        <w:rFonts w:ascii="Arial" w:hAnsi="Arial" w:hint="default"/>
      </w:rPr>
    </w:lvl>
    <w:lvl w:ilvl="3" w:tplc="4CC45434" w:tentative="1">
      <w:start w:val="1"/>
      <w:numFmt w:val="bullet"/>
      <w:lvlText w:val="•"/>
      <w:lvlJc w:val="left"/>
      <w:pPr>
        <w:tabs>
          <w:tab w:val="num" w:pos="2880"/>
        </w:tabs>
        <w:ind w:left="2880" w:hanging="360"/>
      </w:pPr>
      <w:rPr>
        <w:rFonts w:ascii="Arial" w:hAnsi="Arial" w:hint="default"/>
      </w:rPr>
    </w:lvl>
    <w:lvl w:ilvl="4" w:tplc="A330E488" w:tentative="1">
      <w:start w:val="1"/>
      <w:numFmt w:val="bullet"/>
      <w:lvlText w:val="•"/>
      <w:lvlJc w:val="left"/>
      <w:pPr>
        <w:tabs>
          <w:tab w:val="num" w:pos="3600"/>
        </w:tabs>
        <w:ind w:left="3600" w:hanging="360"/>
      </w:pPr>
      <w:rPr>
        <w:rFonts w:ascii="Arial" w:hAnsi="Arial" w:hint="default"/>
      </w:rPr>
    </w:lvl>
    <w:lvl w:ilvl="5" w:tplc="ED42931E" w:tentative="1">
      <w:start w:val="1"/>
      <w:numFmt w:val="bullet"/>
      <w:lvlText w:val="•"/>
      <w:lvlJc w:val="left"/>
      <w:pPr>
        <w:tabs>
          <w:tab w:val="num" w:pos="4320"/>
        </w:tabs>
        <w:ind w:left="4320" w:hanging="360"/>
      </w:pPr>
      <w:rPr>
        <w:rFonts w:ascii="Arial" w:hAnsi="Arial" w:hint="default"/>
      </w:rPr>
    </w:lvl>
    <w:lvl w:ilvl="6" w:tplc="8EDAB9F6" w:tentative="1">
      <w:start w:val="1"/>
      <w:numFmt w:val="bullet"/>
      <w:lvlText w:val="•"/>
      <w:lvlJc w:val="left"/>
      <w:pPr>
        <w:tabs>
          <w:tab w:val="num" w:pos="5040"/>
        </w:tabs>
        <w:ind w:left="5040" w:hanging="360"/>
      </w:pPr>
      <w:rPr>
        <w:rFonts w:ascii="Arial" w:hAnsi="Arial" w:hint="default"/>
      </w:rPr>
    </w:lvl>
    <w:lvl w:ilvl="7" w:tplc="A8D20ECA" w:tentative="1">
      <w:start w:val="1"/>
      <w:numFmt w:val="bullet"/>
      <w:lvlText w:val="•"/>
      <w:lvlJc w:val="left"/>
      <w:pPr>
        <w:tabs>
          <w:tab w:val="num" w:pos="5760"/>
        </w:tabs>
        <w:ind w:left="5760" w:hanging="360"/>
      </w:pPr>
      <w:rPr>
        <w:rFonts w:ascii="Arial" w:hAnsi="Arial" w:hint="default"/>
      </w:rPr>
    </w:lvl>
    <w:lvl w:ilvl="8" w:tplc="C5305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5FA709D"/>
    <w:multiLevelType w:val="hybridMultilevel"/>
    <w:tmpl w:val="1466F1F0"/>
    <w:lvl w:ilvl="0" w:tplc="2E56084A">
      <w:start w:val="1"/>
      <w:numFmt w:val="bullet"/>
      <w:lvlText w:val="•"/>
      <w:lvlJc w:val="left"/>
      <w:pPr>
        <w:tabs>
          <w:tab w:val="num" w:pos="720"/>
        </w:tabs>
        <w:ind w:left="720" w:hanging="360"/>
      </w:pPr>
      <w:rPr>
        <w:rFonts w:ascii="Arial" w:hAnsi="Arial" w:hint="default"/>
      </w:rPr>
    </w:lvl>
    <w:lvl w:ilvl="1" w:tplc="8376A782">
      <w:numFmt w:val="bullet"/>
      <w:lvlText w:val="–"/>
      <w:lvlJc w:val="left"/>
      <w:pPr>
        <w:tabs>
          <w:tab w:val="num" w:pos="1440"/>
        </w:tabs>
        <w:ind w:left="1440" w:hanging="360"/>
      </w:pPr>
      <w:rPr>
        <w:rFonts w:ascii="Arial" w:hAnsi="Arial" w:hint="default"/>
      </w:rPr>
    </w:lvl>
    <w:lvl w:ilvl="2" w:tplc="B36E0086" w:tentative="1">
      <w:start w:val="1"/>
      <w:numFmt w:val="bullet"/>
      <w:lvlText w:val="•"/>
      <w:lvlJc w:val="left"/>
      <w:pPr>
        <w:tabs>
          <w:tab w:val="num" w:pos="2160"/>
        </w:tabs>
        <w:ind w:left="2160" w:hanging="360"/>
      </w:pPr>
      <w:rPr>
        <w:rFonts w:ascii="Arial" w:hAnsi="Arial" w:hint="default"/>
      </w:rPr>
    </w:lvl>
    <w:lvl w:ilvl="3" w:tplc="84F8841E" w:tentative="1">
      <w:start w:val="1"/>
      <w:numFmt w:val="bullet"/>
      <w:lvlText w:val="•"/>
      <w:lvlJc w:val="left"/>
      <w:pPr>
        <w:tabs>
          <w:tab w:val="num" w:pos="2880"/>
        </w:tabs>
        <w:ind w:left="2880" w:hanging="360"/>
      </w:pPr>
      <w:rPr>
        <w:rFonts w:ascii="Arial" w:hAnsi="Arial" w:hint="default"/>
      </w:rPr>
    </w:lvl>
    <w:lvl w:ilvl="4" w:tplc="F19EE5E2" w:tentative="1">
      <w:start w:val="1"/>
      <w:numFmt w:val="bullet"/>
      <w:lvlText w:val="•"/>
      <w:lvlJc w:val="left"/>
      <w:pPr>
        <w:tabs>
          <w:tab w:val="num" w:pos="3600"/>
        </w:tabs>
        <w:ind w:left="3600" w:hanging="360"/>
      </w:pPr>
      <w:rPr>
        <w:rFonts w:ascii="Arial" w:hAnsi="Arial" w:hint="default"/>
      </w:rPr>
    </w:lvl>
    <w:lvl w:ilvl="5" w:tplc="A2DA0266" w:tentative="1">
      <w:start w:val="1"/>
      <w:numFmt w:val="bullet"/>
      <w:lvlText w:val="•"/>
      <w:lvlJc w:val="left"/>
      <w:pPr>
        <w:tabs>
          <w:tab w:val="num" w:pos="4320"/>
        </w:tabs>
        <w:ind w:left="4320" w:hanging="360"/>
      </w:pPr>
      <w:rPr>
        <w:rFonts w:ascii="Arial" w:hAnsi="Arial" w:hint="default"/>
      </w:rPr>
    </w:lvl>
    <w:lvl w:ilvl="6" w:tplc="601C9164" w:tentative="1">
      <w:start w:val="1"/>
      <w:numFmt w:val="bullet"/>
      <w:lvlText w:val="•"/>
      <w:lvlJc w:val="left"/>
      <w:pPr>
        <w:tabs>
          <w:tab w:val="num" w:pos="5040"/>
        </w:tabs>
        <w:ind w:left="5040" w:hanging="360"/>
      </w:pPr>
      <w:rPr>
        <w:rFonts w:ascii="Arial" w:hAnsi="Arial" w:hint="default"/>
      </w:rPr>
    </w:lvl>
    <w:lvl w:ilvl="7" w:tplc="41A6086A" w:tentative="1">
      <w:start w:val="1"/>
      <w:numFmt w:val="bullet"/>
      <w:lvlText w:val="•"/>
      <w:lvlJc w:val="left"/>
      <w:pPr>
        <w:tabs>
          <w:tab w:val="num" w:pos="5760"/>
        </w:tabs>
        <w:ind w:left="5760" w:hanging="360"/>
      </w:pPr>
      <w:rPr>
        <w:rFonts w:ascii="Arial" w:hAnsi="Arial" w:hint="default"/>
      </w:rPr>
    </w:lvl>
    <w:lvl w:ilvl="8" w:tplc="3460A4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03049"/>
    <w:multiLevelType w:val="hybridMultilevel"/>
    <w:tmpl w:val="3B7428E2"/>
    <w:lvl w:ilvl="0" w:tplc="CC601FDE">
      <w:start w:val="1"/>
      <w:numFmt w:val="bullet"/>
      <w:lvlText w:val="•"/>
      <w:lvlJc w:val="left"/>
      <w:pPr>
        <w:tabs>
          <w:tab w:val="num" w:pos="720"/>
        </w:tabs>
        <w:ind w:left="720" w:hanging="360"/>
      </w:pPr>
      <w:rPr>
        <w:rFonts w:ascii="Arial" w:hAnsi="Arial" w:hint="default"/>
      </w:rPr>
    </w:lvl>
    <w:lvl w:ilvl="1" w:tplc="D84C93F2">
      <w:start w:val="1"/>
      <w:numFmt w:val="bullet"/>
      <w:lvlText w:val="•"/>
      <w:lvlJc w:val="left"/>
      <w:pPr>
        <w:tabs>
          <w:tab w:val="num" w:pos="1440"/>
        </w:tabs>
        <w:ind w:left="1440" w:hanging="360"/>
      </w:pPr>
      <w:rPr>
        <w:rFonts w:ascii="Arial" w:hAnsi="Arial" w:hint="default"/>
      </w:rPr>
    </w:lvl>
    <w:lvl w:ilvl="2" w:tplc="3766B9AC">
      <w:numFmt w:val="bullet"/>
      <w:lvlText w:val="•"/>
      <w:lvlJc w:val="left"/>
      <w:pPr>
        <w:tabs>
          <w:tab w:val="num" w:pos="2160"/>
        </w:tabs>
        <w:ind w:left="2160" w:hanging="360"/>
      </w:pPr>
      <w:rPr>
        <w:rFonts w:ascii="Arial" w:hAnsi="Arial" w:hint="default"/>
      </w:rPr>
    </w:lvl>
    <w:lvl w:ilvl="3" w:tplc="73146980" w:tentative="1">
      <w:start w:val="1"/>
      <w:numFmt w:val="bullet"/>
      <w:lvlText w:val="•"/>
      <w:lvlJc w:val="left"/>
      <w:pPr>
        <w:tabs>
          <w:tab w:val="num" w:pos="2880"/>
        </w:tabs>
        <w:ind w:left="2880" w:hanging="360"/>
      </w:pPr>
      <w:rPr>
        <w:rFonts w:ascii="Arial" w:hAnsi="Arial" w:hint="default"/>
      </w:rPr>
    </w:lvl>
    <w:lvl w:ilvl="4" w:tplc="CDCEDC90" w:tentative="1">
      <w:start w:val="1"/>
      <w:numFmt w:val="bullet"/>
      <w:lvlText w:val="•"/>
      <w:lvlJc w:val="left"/>
      <w:pPr>
        <w:tabs>
          <w:tab w:val="num" w:pos="3600"/>
        </w:tabs>
        <w:ind w:left="3600" w:hanging="360"/>
      </w:pPr>
      <w:rPr>
        <w:rFonts w:ascii="Arial" w:hAnsi="Arial" w:hint="default"/>
      </w:rPr>
    </w:lvl>
    <w:lvl w:ilvl="5" w:tplc="22325308" w:tentative="1">
      <w:start w:val="1"/>
      <w:numFmt w:val="bullet"/>
      <w:lvlText w:val="•"/>
      <w:lvlJc w:val="left"/>
      <w:pPr>
        <w:tabs>
          <w:tab w:val="num" w:pos="4320"/>
        </w:tabs>
        <w:ind w:left="4320" w:hanging="360"/>
      </w:pPr>
      <w:rPr>
        <w:rFonts w:ascii="Arial" w:hAnsi="Arial" w:hint="default"/>
      </w:rPr>
    </w:lvl>
    <w:lvl w:ilvl="6" w:tplc="B532DA2E" w:tentative="1">
      <w:start w:val="1"/>
      <w:numFmt w:val="bullet"/>
      <w:lvlText w:val="•"/>
      <w:lvlJc w:val="left"/>
      <w:pPr>
        <w:tabs>
          <w:tab w:val="num" w:pos="5040"/>
        </w:tabs>
        <w:ind w:left="5040" w:hanging="360"/>
      </w:pPr>
      <w:rPr>
        <w:rFonts w:ascii="Arial" w:hAnsi="Arial" w:hint="default"/>
      </w:rPr>
    </w:lvl>
    <w:lvl w:ilvl="7" w:tplc="97FE5A26" w:tentative="1">
      <w:start w:val="1"/>
      <w:numFmt w:val="bullet"/>
      <w:lvlText w:val="•"/>
      <w:lvlJc w:val="left"/>
      <w:pPr>
        <w:tabs>
          <w:tab w:val="num" w:pos="5760"/>
        </w:tabs>
        <w:ind w:left="5760" w:hanging="360"/>
      </w:pPr>
      <w:rPr>
        <w:rFonts w:ascii="Arial" w:hAnsi="Arial" w:hint="default"/>
      </w:rPr>
    </w:lvl>
    <w:lvl w:ilvl="8" w:tplc="F698DF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833A9"/>
    <w:multiLevelType w:val="hybridMultilevel"/>
    <w:tmpl w:val="12D4B270"/>
    <w:lvl w:ilvl="0" w:tplc="29B0B1D6">
      <w:start w:val="1"/>
      <w:numFmt w:val="bullet"/>
      <w:lvlText w:val="•"/>
      <w:lvlJc w:val="left"/>
      <w:pPr>
        <w:tabs>
          <w:tab w:val="num" w:pos="720"/>
        </w:tabs>
        <w:ind w:left="720" w:hanging="360"/>
      </w:pPr>
      <w:rPr>
        <w:rFonts w:ascii="Arial" w:hAnsi="Arial" w:hint="default"/>
      </w:rPr>
    </w:lvl>
    <w:lvl w:ilvl="1" w:tplc="F93633C8">
      <w:numFmt w:val="bullet"/>
      <w:lvlText w:val="–"/>
      <w:lvlJc w:val="left"/>
      <w:pPr>
        <w:tabs>
          <w:tab w:val="num" w:pos="1440"/>
        </w:tabs>
        <w:ind w:left="1440" w:hanging="360"/>
      </w:pPr>
      <w:rPr>
        <w:rFonts w:ascii="Arial" w:hAnsi="Arial" w:hint="default"/>
      </w:rPr>
    </w:lvl>
    <w:lvl w:ilvl="2" w:tplc="08D05472" w:tentative="1">
      <w:start w:val="1"/>
      <w:numFmt w:val="bullet"/>
      <w:lvlText w:val="•"/>
      <w:lvlJc w:val="left"/>
      <w:pPr>
        <w:tabs>
          <w:tab w:val="num" w:pos="2160"/>
        </w:tabs>
        <w:ind w:left="2160" w:hanging="360"/>
      </w:pPr>
      <w:rPr>
        <w:rFonts w:ascii="Arial" w:hAnsi="Arial" w:hint="default"/>
      </w:rPr>
    </w:lvl>
    <w:lvl w:ilvl="3" w:tplc="0DF83C70" w:tentative="1">
      <w:start w:val="1"/>
      <w:numFmt w:val="bullet"/>
      <w:lvlText w:val="•"/>
      <w:lvlJc w:val="left"/>
      <w:pPr>
        <w:tabs>
          <w:tab w:val="num" w:pos="2880"/>
        </w:tabs>
        <w:ind w:left="2880" w:hanging="360"/>
      </w:pPr>
      <w:rPr>
        <w:rFonts w:ascii="Arial" w:hAnsi="Arial" w:hint="default"/>
      </w:rPr>
    </w:lvl>
    <w:lvl w:ilvl="4" w:tplc="EE56138C" w:tentative="1">
      <w:start w:val="1"/>
      <w:numFmt w:val="bullet"/>
      <w:lvlText w:val="•"/>
      <w:lvlJc w:val="left"/>
      <w:pPr>
        <w:tabs>
          <w:tab w:val="num" w:pos="3600"/>
        </w:tabs>
        <w:ind w:left="3600" w:hanging="360"/>
      </w:pPr>
      <w:rPr>
        <w:rFonts w:ascii="Arial" w:hAnsi="Arial" w:hint="default"/>
      </w:rPr>
    </w:lvl>
    <w:lvl w:ilvl="5" w:tplc="33989D2E" w:tentative="1">
      <w:start w:val="1"/>
      <w:numFmt w:val="bullet"/>
      <w:lvlText w:val="•"/>
      <w:lvlJc w:val="left"/>
      <w:pPr>
        <w:tabs>
          <w:tab w:val="num" w:pos="4320"/>
        </w:tabs>
        <w:ind w:left="4320" w:hanging="360"/>
      </w:pPr>
      <w:rPr>
        <w:rFonts w:ascii="Arial" w:hAnsi="Arial" w:hint="default"/>
      </w:rPr>
    </w:lvl>
    <w:lvl w:ilvl="6" w:tplc="5A246BC2" w:tentative="1">
      <w:start w:val="1"/>
      <w:numFmt w:val="bullet"/>
      <w:lvlText w:val="•"/>
      <w:lvlJc w:val="left"/>
      <w:pPr>
        <w:tabs>
          <w:tab w:val="num" w:pos="5040"/>
        </w:tabs>
        <w:ind w:left="5040" w:hanging="360"/>
      </w:pPr>
      <w:rPr>
        <w:rFonts w:ascii="Arial" w:hAnsi="Arial" w:hint="default"/>
      </w:rPr>
    </w:lvl>
    <w:lvl w:ilvl="7" w:tplc="55E0ED90" w:tentative="1">
      <w:start w:val="1"/>
      <w:numFmt w:val="bullet"/>
      <w:lvlText w:val="•"/>
      <w:lvlJc w:val="left"/>
      <w:pPr>
        <w:tabs>
          <w:tab w:val="num" w:pos="5760"/>
        </w:tabs>
        <w:ind w:left="5760" w:hanging="360"/>
      </w:pPr>
      <w:rPr>
        <w:rFonts w:ascii="Arial" w:hAnsi="Arial" w:hint="default"/>
      </w:rPr>
    </w:lvl>
    <w:lvl w:ilvl="8" w:tplc="6E4CE6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3A20F2"/>
    <w:multiLevelType w:val="hybridMultilevel"/>
    <w:tmpl w:val="20525CB8"/>
    <w:lvl w:ilvl="0" w:tplc="7166E4A2">
      <w:start w:val="1"/>
      <w:numFmt w:val="bullet"/>
      <w:lvlText w:val="•"/>
      <w:lvlJc w:val="left"/>
      <w:pPr>
        <w:tabs>
          <w:tab w:val="num" w:pos="720"/>
        </w:tabs>
        <w:ind w:left="720" w:hanging="360"/>
      </w:pPr>
      <w:rPr>
        <w:rFonts w:ascii="Arial" w:hAnsi="Arial" w:hint="default"/>
      </w:rPr>
    </w:lvl>
    <w:lvl w:ilvl="1" w:tplc="9D56820C">
      <w:numFmt w:val="bullet"/>
      <w:lvlText w:val="–"/>
      <w:lvlJc w:val="left"/>
      <w:pPr>
        <w:tabs>
          <w:tab w:val="num" w:pos="1440"/>
        </w:tabs>
        <w:ind w:left="1440" w:hanging="360"/>
      </w:pPr>
      <w:rPr>
        <w:rFonts w:ascii="Arial" w:hAnsi="Arial" w:hint="default"/>
      </w:rPr>
    </w:lvl>
    <w:lvl w:ilvl="2" w:tplc="9E8E2D9A" w:tentative="1">
      <w:start w:val="1"/>
      <w:numFmt w:val="bullet"/>
      <w:lvlText w:val="•"/>
      <w:lvlJc w:val="left"/>
      <w:pPr>
        <w:tabs>
          <w:tab w:val="num" w:pos="2160"/>
        </w:tabs>
        <w:ind w:left="2160" w:hanging="360"/>
      </w:pPr>
      <w:rPr>
        <w:rFonts w:ascii="Arial" w:hAnsi="Arial" w:hint="default"/>
      </w:rPr>
    </w:lvl>
    <w:lvl w:ilvl="3" w:tplc="EE106134" w:tentative="1">
      <w:start w:val="1"/>
      <w:numFmt w:val="bullet"/>
      <w:lvlText w:val="•"/>
      <w:lvlJc w:val="left"/>
      <w:pPr>
        <w:tabs>
          <w:tab w:val="num" w:pos="2880"/>
        </w:tabs>
        <w:ind w:left="2880" w:hanging="360"/>
      </w:pPr>
      <w:rPr>
        <w:rFonts w:ascii="Arial" w:hAnsi="Arial" w:hint="default"/>
      </w:rPr>
    </w:lvl>
    <w:lvl w:ilvl="4" w:tplc="99D4D6C0" w:tentative="1">
      <w:start w:val="1"/>
      <w:numFmt w:val="bullet"/>
      <w:lvlText w:val="•"/>
      <w:lvlJc w:val="left"/>
      <w:pPr>
        <w:tabs>
          <w:tab w:val="num" w:pos="3600"/>
        </w:tabs>
        <w:ind w:left="3600" w:hanging="360"/>
      </w:pPr>
      <w:rPr>
        <w:rFonts w:ascii="Arial" w:hAnsi="Arial" w:hint="default"/>
      </w:rPr>
    </w:lvl>
    <w:lvl w:ilvl="5" w:tplc="02A613A6" w:tentative="1">
      <w:start w:val="1"/>
      <w:numFmt w:val="bullet"/>
      <w:lvlText w:val="•"/>
      <w:lvlJc w:val="left"/>
      <w:pPr>
        <w:tabs>
          <w:tab w:val="num" w:pos="4320"/>
        </w:tabs>
        <w:ind w:left="4320" w:hanging="360"/>
      </w:pPr>
      <w:rPr>
        <w:rFonts w:ascii="Arial" w:hAnsi="Arial" w:hint="default"/>
      </w:rPr>
    </w:lvl>
    <w:lvl w:ilvl="6" w:tplc="4C20C044" w:tentative="1">
      <w:start w:val="1"/>
      <w:numFmt w:val="bullet"/>
      <w:lvlText w:val="•"/>
      <w:lvlJc w:val="left"/>
      <w:pPr>
        <w:tabs>
          <w:tab w:val="num" w:pos="5040"/>
        </w:tabs>
        <w:ind w:left="5040" w:hanging="360"/>
      </w:pPr>
      <w:rPr>
        <w:rFonts w:ascii="Arial" w:hAnsi="Arial" w:hint="default"/>
      </w:rPr>
    </w:lvl>
    <w:lvl w:ilvl="7" w:tplc="A39C4044" w:tentative="1">
      <w:start w:val="1"/>
      <w:numFmt w:val="bullet"/>
      <w:lvlText w:val="•"/>
      <w:lvlJc w:val="left"/>
      <w:pPr>
        <w:tabs>
          <w:tab w:val="num" w:pos="5760"/>
        </w:tabs>
        <w:ind w:left="5760" w:hanging="360"/>
      </w:pPr>
      <w:rPr>
        <w:rFonts w:ascii="Arial" w:hAnsi="Arial" w:hint="default"/>
      </w:rPr>
    </w:lvl>
    <w:lvl w:ilvl="8" w:tplc="EFA2CD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1B43AC"/>
    <w:multiLevelType w:val="hybridMultilevel"/>
    <w:tmpl w:val="B8621B00"/>
    <w:lvl w:ilvl="0" w:tplc="3558BF5A">
      <w:start w:val="1"/>
      <w:numFmt w:val="bullet"/>
      <w:lvlText w:val="•"/>
      <w:lvlJc w:val="left"/>
      <w:pPr>
        <w:tabs>
          <w:tab w:val="num" w:pos="720"/>
        </w:tabs>
        <w:ind w:left="720" w:hanging="360"/>
      </w:pPr>
      <w:rPr>
        <w:rFonts w:ascii="Arial" w:hAnsi="Arial" w:hint="default"/>
      </w:rPr>
    </w:lvl>
    <w:lvl w:ilvl="1" w:tplc="52D2D61A">
      <w:numFmt w:val="bullet"/>
      <w:lvlText w:val="–"/>
      <w:lvlJc w:val="left"/>
      <w:pPr>
        <w:tabs>
          <w:tab w:val="num" w:pos="1440"/>
        </w:tabs>
        <w:ind w:left="1440" w:hanging="360"/>
      </w:pPr>
      <w:rPr>
        <w:rFonts w:ascii="Arial" w:hAnsi="Arial" w:hint="default"/>
      </w:rPr>
    </w:lvl>
    <w:lvl w:ilvl="2" w:tplc="39DAAA0E">
      <w:numFmt w:val="bullet"/>
      <w:lvlText w:val="•"/>
      <w:lvlJc w:val="left"/>
      <w:pPr>
        <w:tabs>
          <w:tab w:val="num" w:pos="2160"/>
        </w:tabs>
        <w:ind w:left="2160" w:hanging="360"/>
      </w:pPr>
      <w:rPr>
        <w:rFonts w:ascii="Arial" w:hAnsi="Arial" w:hint="default"/>
      </w:rPr>
    </w:lvl>
    <w:lvl w:ilvl="3" w:tplc="639CB190" w:tentative="1">
      <w:start w:val="1"/>
      <w:numFmt w:val="bullet"/>
      <w:lvlText w:val="•"/>
      <w:lvlJc w:val="left"/>
      <w:pPr>
        <w:tabs>
          <w:tab w:val="num" w:pos="2880"/>
        </w:tabs>
        <w:ind w:left="2880" w:hanging="360"/>
      </w:pPr>
      <w:rPr>
        <w:rFonts w:ascii="Arial" w:hAnsi="Arial" w:hint="default"/>
      </w:rPr>
    </w:lvl>
    <w:lvl w:ilvl="4" w:tplc="5EECF10A" w:tentative="1">
      <w:start w:val="1"/>
      <w:numFmt w:val="bullet"/>
      <w:lvlText w:val="•"/>
      <w:lvlJc w:val="left"/>
      <w:pPr>
        <w:tabs>
          <w:tab w:val="num" w:pos="3600"/>
        </w:tabs>
        <w:ind w:left="3600" w:hanging="360"/>
      </w:pPr>
      <w:rPr>
        <w:rFonts w:ascii="Arial" w:hAnsi="Arial" w:hint="default"/>
      </w:rPr>
    </w:lvl>
    <w:lvl w:ilvl="5" w:tplc="B2CCE222" w:tentative="1">
      <w:start w:val="1"/>
      <w:numFmt w:val="bullet"/>
      <w:lvlText w:val="•"/>
      <w:lvlJc w:val="left"/>
      <w:pPr>
        <w:tabs>
          <w:tab w:val="num" w:pos="4320"/>
        </w:tabs>
        <w:ind w:left="4320" w:hanging="360"/>
      </w:pPr>
      <w:rPr>
        <w:rFonts w:ascii="Arial" w:hAnsi="Arial" w:hint="default"/>
      </w:rPr>
    </w:lvl>
    <w:lvl w:ilvl="6" w:tplc="CBA8AA16" w:tentative="1">
      <w:start w:val="1"/>
      <w:numFmt w:val="bullet"/>
      <w:lvlText w:val="•"/>
      <w:lvlJc w:val="left"/>
      <w:pPr>
        <w:tabs>
          <w:tab w:val="num" w:pos="5040"/>
        </w:tabs>
        <w:ind w:left="5040" w:hanging="360"/>
      </w:pPr>
      <w:rPr>
        <w:rFonts w:ascii="Arial" w:hAnsi="Arial" w:hint="default"/>
      </w:rPr>
    </w:lvl>
    <w:lvl w:ilvl="7" w:tplc="B6845700" w:tentative="1">
      <w:start w:val="1"/>
      <w:numFmt w:val="bullet"/>
      <w:lvlText w:val="•"/>
      <w:lvlJc w:val="left"/>
      <w:pPr>
        <w:tabs>
          <w:tab w:val="num" w:pos="5760"/>
        </w:tabs>
        <w:ind w:left="5760" w:hanging="360"/>
      </w:pPr>
      <w:rPr>
        <w:rFonts w:ascii="Arial" w:hAnsi="Arial" w:hint="default"/>
      </w:rPr>
    </w:lvl>
    <w:lvl w:ilvl="8" w:tplc="F642E2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B6D1E"/>
    <w:multiLevelType w:val="hybridMultilevel"/>
    <w:tmpl w:val="B114027E"/>
    <w:lvl w:ilvl="0" w:tplc="F68A8C40">
      <w:start w:val="1"/>
      <w:numFmt w:val="bullet"/>
      <w:lvlText w:val="•"/>
      <w:lvlJc w:val="left"/>
      <w:pPr>
        <w:tabs>
          <w:tab w:val="num" w:pos="720"/>
        </w:tabs>
        <w:ind w:left="720" w:hanging="360"/>
      </w:pPr>
      <w:rPr>
        <w:rFonts w:ascii="Arial" w:hAnsi="Arial" w:hint="default"/>
      </w:rPr>
    </w:lvl>
    <w:lvl w:ilvl="1" w:tplc="F448FBF0">
      <w:numFmt w:val="bullet"/>
      <w:lvlText w:val="–"/>
      <w:lvlJc w:val="left"/>
      <w:pPr>
        <w:tabs>
          <w:tab w:val="num" w:pos="1440"/>
        </w:tabs>
        <w:ind w:left="1440" w:hanging="360"/>
      </w:pPr>
      <w:rPr>
        <w:rFonts w:ascii="Arial" w:hAnsi="Arial" w:hint="default"/>
      </w:rPr>
    </w:lvl>
    <w:lvl w:ilvl="2" w:tplc="B2282862">
      <w:numFmt w:val="bullet"/>
      <w:lvlText w:val="•"/>
      <w:lvlJc w:val="left"/>
      <w:pPr>
        <w:tabs>
          <w:tab w:val="num" w:pos="2160"/>
        </w:tabs>
        <w:ind w:left="2160" w:hanging="360"/>
      </w:pPr>
      <w:rPr>
        <w:rFonts w:ascii="Arial" w:hAnsi="Arial" w:hint="default"/>
      </w:rPr>
    </w:lvl>
    <w:lvl w:ilvl="3" w:tplc="9718E61C" w:tentative="1">
      <w:start w:val="1"/>
      <w:numFmt w:val="bullet"/>
      <w:lvlText w:val="•"/>
      <w:lvlJc w:val="left"/>
      <w:pPr>
        <w:tabs>
          <w:tab w:val="num" w:pos="2880"/>
        </w:tabs>
        <w:ind w:left="2880" w:hanging="360"/>
      </w:pPr>
      <w:rPr>
        <w:rFonts w:ascii="Arial" w:hAnsi="Arial" w:hint="default"/>
      </w:rPr>
    </w:lvl>
    <w:lvl w:ilvl="4" w:tplc="47782564" w:tentative="1">
      <w:start w:val="1"/>
      <w:numFmt w:val="bullet"/>
      <w:lvlText w:val="•"/>
      <w:lvlJc w:val="left"/>
      <w:pPr>
        <w:tabs>
          <w:tab w:val="num" w:pos="3600"/>
        </w:tabs>
        <w:ind w:left="3600" w:hanging="360"/>
      </w:pPr>
      <w:rPr>
        <w:rFonts w:ascii="Arial" w:hAnsi="Arial" w:hint="default"/>
      </w:rPr>
    </w:lvl>
    <w:lvl w:ilvl="5" w:tplc="BAACF87A" w:tentative="1">
      <w:start w:val="1"/>
      <w:numFmt w:val="bullet"/>
      <w:lvlText w:val="•"/>
      <w:lvlJc w:val="left"/>
      <w:pPr>
        <w:tabs>
          <w:tab w:val="num" w:pos="4320"/>
        </w:tabs>
        <w:ind w:left="4320" w:hanging="360"/>
      </w:pPr>
      <w:rPr>
        <w:rFonts w:ascii="Arial" w:hAnsi="Arial" w:hint="default"/>
      </w:rPr>
    </w:lvl>
    <w:lvl w:ilvl="6" w:tplc="E4A40DE4" w:tentative="1">
      <w:start w:val="1"/>
      <w:numFmt w:val="bullet"/>
      <w:lvlText w:val="•"/>
      <w:lvlJc w:val="left"/>
      <w:pPr>
        <w:tabs>
          <w:tab w:val="num" w:pos="5040"/>
        </w:tabs>
        <w:ind w:left="5040" w:hanging="360"/>
      </w:pPr>
      <w:rPr>
        <w:rFonts w:ascii="Arial" w:hAnsi="Arial" w:hint="default"/>
      </w:rPr>
    </w:lvl>
    <w:lvl w:ilvl="7" w:tplc="572E16D2" w:tentative="1">
      <w:start w:val="1"/>
      <w:numFmt w:val="bullet"/>
      <w:lvlText w:val="•"/>
      <w:lvlJc w:val="left"/>
      <w:pPr>
        <w:tabs>
          <w:tab w:val="num" w:pos="5760"/>
        </w:tabs>
        <w:ind w:left="5760" w:hanging="360"/>
      </w:pPr>
      <w:rPr>
        <w:rFonts w:ascii="Arial" w:hAnsi="Arial" w:hint="default"/>
      </w:rPr>
    </w:lvl>
    <w:lvl w:ilvl="8" w:tplc="DC820E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4E5D91"/>
    <w:multiLevelType w:val="hybridMultilevel"/>
    <w:tmpl w:val="7758033A"/>
    <w:lvl w:ilvl="0" w:tplc="30605BB2">
      <w:start w:val="1"/>
      <w:numFmt w:val="bullet"/>
      <w:lvlText w:val="•"/>
      <w:lvlJc w:val="left"/>
      <w:pPr>
        <w:tabs>
          <w:tab w:val="num" w:pos="720"/>
        </w:tabs>
        <w:ind w:left="720" w:hanging="360"/>
      </w:pPr>
      <w:rPr>
        <w:rFonts w:ascii="Arial" w:hAnsi="Arial" w:hint="default"/>
      </w:rPr>
    </w:lvl>
    <w:lvl w:ilvl="1" w:tplc="488A3B98">
      <w:numFmt w:val="bullet"/>
      <w:lvlText w:val="–"/>
      <w:lvlJc w:val="left"/>
      <w:pPr>
        <w:tabs>
          <w:tab w:val="num" w:pos="1440"/>
        </w:tabs>
        <w:ind w:left="1440" w:hanging="360"/>
      </w:pPr>
      <w:rPr>
        <w:rFonts w:ascii="Arial" w:hAnsi="Arial" w:hint="default"/>
      </w:rPr>
    </w:lvl>
    <w:lvl w:ilvl="2" w:tplc="9ABA5FB8" w:tentative="1">
      <w:start w:val="1"/>
      <w:numFmt w:val="bullet"/>
      <w:lvlText w:val="•"/>
      <w:lvlJc w:val="left"/>
      <w:pPr>
        <w:tabs>
          <w:tab w:val="num" w:pos="2160"/>
        </w:tabs>
        <w:ind w:left="2160" w:hanging="360"/>
      </w:pPr>
      <w:rPr>
        <w:rFonts w:ascii="Arial" w:hAnsi="Arial" w:hint="default"/>
      </w:rPr>
    </w:lvl>
    <w:lvl w:ilvl="3" w:tplc="A4BC6678" w:tentative="1">
      <w:start w:val="1"/>
      <w:numFmt w:val="bullet"/>
      <w:lvlText w:val="•"/>
      <w:lvlJc w:val="left"/>
      <w:pPr>
        <w:tabs>
          <w:tab w:val="num" w:pos="2880"/>
        </w:tabs>
        <w:ind w:left="2880" w:hanging="360"/>
      </w:pPr>
      <w:rPr>
        <w:rFonts w:ascii="Arial" w:hAnsi="Arial" w:hint="default"/>
      </w:rPr>
    </w:lvl>
    <w:lvl w:ilvl="4" w:tplc="7B88759C" w:tentative="1">
      <w:start w:val="1"/>
      <w:numFmt w:val="bullet"/>
      <w:lvlText w:val="•"/>
      <w:lvlJc w:val="left"/>
      <w:pPr>
        <w:tabs>
          <w:tab w:val="num" w:pos="3600"/>
        </w:tabs>
        <w:ind w:left="3600" w:hanging="360"/>
      </w:pPr>
      <w:rPr>
        <w:rFonts w:ascii="Arial" w:hAnsi="Arial" w:hint="default"/>
      </w:rPr>
    </w:lvl>
    <w:lvl w:ilvl="5" w:tplc="407098B8" w:tentative="1">
      <w:start w:val="1"/>
      <w:numFmt w:val="bullet"/>
      <w:lvlText w:val="•"/>
      <w:lvlJc w:val="left"/>
      <w:pPr>
        <w:tabs>
          <w:tab w:val="num" w:pos="4320"/>
        </w:tabs>
        <w:ind w:left="4320" w:hanging="360"/>
      </w:pPr>
      <w:rPr>
        <w:rFonts w:ascii="Arial" w:hAnsi="Arial" w:hint="default"/>
      </w:rPr>
    </w:lvl>
    <w:lvl w:ilvl="6" w:tplc="46B26C82" w:tentative="1">
      <w:start w:val="1"/>
      <w:numFmt w:val="bullet"/>
      <w:lvlText w:val="•"/>
      <w:lvlJc w:val="left"/>
      <w:pPr>
        <w:tabs>
          <w:tab w:val="num" w:pos="5040"/>
        </w:tabs>
        <w:ind w:left="5040" w:hanging="360"/>
      </w:pPr>
      <w:rPr>
        <w:rFonts w:ascii="Arial" w:hAnsi="Arial" w:hint="default"/>
      </w:rPr>
    </w:lvl>
    <w:lvl w:ilvl="7" w:tplc="47AAA6AE" w:tentative="1">
      <w:start w:val="1"/>
      <w:numFmt w:val="bullet"/>
      <w:lvlText w:val="•"/>
      <w:lvlJc w:val="left"/>
      <w:pPr>
        <w:tabs>
          <w:tab w:val="num" w:pos="5760"/>
        </w:tabs>
        <w:ind w:left="5760" w:hanging="360"/>
      </w:pPr>
      <w:rPr>
        <w:rFonts w:ascii="Arial" w:hAnsi="Arial" w:hint="default"/>
      </w:rPr>
    </w:lvl>
    <w:lvl w:ilvl="8" w:tplc="0F9E80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597645CF"/>
    <w:multiLevelType w:val="hybridMultilevel"/>
    <w:tmpl w:val="B0067E2A"/>
    <w:lvl w:ilvl="0" w:tplc="80DAA354">
      <w:start w:val="1"/>
      <w:numFmt w:val="bullet"/>
      <w:lvlText w:val="•"/>
      <w:lvlJc w:val="left"/>
      <w:pPr>
        <w:tabs>
          <w:tab w:val="num" w:pos="720"/>
        </w:tabs>
        <w:ind w:left="720" w:hanging="360"/>
      </w:pPr>
      <w:rPr>
        <w:rFonts w:ascii="Arial" w:hAnsi="Arial" w:hint="default"/>
      </w:rPr>
    </w:lvl>
    <w:lvl w:ilvl="1" w:tplc="52783D06">
      <w:numFmt w:val="bullet"/>
      <w:lvlText w:val="–"/>
      <w:lvlJc w:val="left"/>
      <w:pPr>
        <w:tabs>
          <w:tab w:val="num" w:pos="1440"/>
        </w:tabs>
        <w:ind w:left="1440" w:hanging="360"/>
      </w:pPr>
      <w:rPr>
        <w:rFonts w:ascii="Arial" w:hAnsi="Arial" w:hint="default"/>
      </w:rPr>
    </w:lvl>
    <w:lvl w:ilvl="2" w:tplc="8C0C349E">
      <w:numFmt w:val="bullet"/>
      <w:lvlText w:val="•"/>
      <w:lvlJc w:val="left"/>
      <w:pPr>
        <w:tabs>
          <w:tab w:val="num" w:pos="2160"/>
        </w:tabs>
        <w:ind w:left="2160" w:hanging="360"/>
      </w:pPr>
      <w:rPr>
        <w:rFonts w:ascii="Arial" w:hAnsi="Arial" w:hint="default"/>
      </w:rPr>
    </w:lvl>
    <w:lvl w:ilvl="3" w:tplc="F6388B02" w:tentative="1">
      <w:start w:val="1"/>
      <w:numFmt w:val="bullet"/>
      <w:lvlText w:val="•"/>
      <w:lvlJc w:val="left"/>
      <w:pPr>
        <w:tabs>
          <w:tab w:val="num" w:pos="2880"/>
        </w:tabs>
        <w:ind w:left="2880" w:hanging="360"/>
      </w:pPr>
      <w:rPr>
        <w:rFonts w:ascii="Arial" w:hAnsi="Arial" w:hint="default"/>
      </w:rPr>
    </w:lvl>
    <w:lvl w:ilvl="4" w:tplc="30EC1780" w:tentative="1">
      <w:start w:val="1"/>
      <w:numFmt w:val="bullet"/>
      <w:lvlText w:val="•"/>
      <w:lvlJc w:val="left"/>
      <w:pPr>
        <w:tabs>
          <w:tab w:val="num" w:pos="3600"/>
        </w:tabs>
        <w:ind w:left="3600" w:hanging="360"/>
      </w:pPr>
      <w:rPr>
        <w:rFonts w:ascii="Arial" w:hAnsi="Arial" w:hint="default"/>
      </w:rPr>
    </w:lvl>
    <w:lvl w:ilvl="5" w:tplc="DC08DCA4" w:tentative="1">
      <w:start w:val="1"/>
      <w:numFmt w:val="bullet"/>
      <w:lvlText w:val="•"/>
      <w:lvlJc w:val="left"/>
      <w:pPr>
        <w:tabs>
          <w:tab w:val="num" w:pos="4320"/>
        </w:tabs>
        <w:ind w:left="4320" w:hanging="360"/>
      </w:pPr>
      <w:rPr>
        <w:rFonts w:ascii="Arial" w:hAnsi="Arial" w:hint="default"/>
      </w:rPr>
    </w:lvl>
    <w:lvl w:ilvl="6" w:tplc="FBD855B0" w:tentative="1">
      <w:start w:val="1"/>
      <w:numFmt w:val="bullet"/>
      <w:lvlText w:val="•"/>
      <w:lvlJc w:val="left"/>
      <w:pPr>
        <w:tabs>
          <w:tab w:val="num" w:pos="5040"/>
        </w:tabs>
        <w:ind w:left="5040" w:hanging="360"/>
      </w:pPr>
      <w:rPr>
        <w:rFonts w:ascii="Arial" w:hAnsi="Arial" w:hint="default"/>
      </w:rPr>
    </w:lvl>
    <w:lvl w:ilvl="7" w:tplc="D03282F2" w:tentative="1">
      <w:start w:val="1"/>
      <w:numFmt w:val="bullet"/>
      <w:lvlText w:val="•"/>
      <w:lvlJc w:val="left"/>
      <w:pPr>
        <w:tabs>
          <w:tab w:val="num" w:pos="5760"/>
        </w:tabs>
        <w:ind w:left="5760" w:hanging="360"/>
      </w:pPr>
      <w:rPr>
        <w:rFonts w:ascii="Arial" w:hAnsi="Arial" w:hint="default"/>
      </w:rPr>
    </w:lvl>
    <w:lvl w:ilvl="8" w:tplc="0BCCF57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9"/>
  </w:num>
  <w:num w:numId="12">
    <w:abstractNumId w:val="36"/>
  </w:num>
  <w:num w:numId="13">
    <w:abstractNumId w:val="2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29"/>
  </w:num>
  <w:num w:numId="21">
    <w:abstractNumId w:val="12"/>
  </w:num>
  <w:num w:numId="22">
    <w:abstractNumId w:val="4"/>
  </w:num>
  <w:num w:numId="23">
    <w:abstractNumId w:val="10"/>
  </w:num>
  <w:num w:numId="24">
    <w:abstractNumId w:val="30"/>
  </w:num>
  <w:num w:numId="25">
    <w:abstractNumId w:val="38"/>
  </w:num>
  <w:num w:numId="26">
    <w:abstractNumId w:val="28"/>
  </w:num>
  <w:num w:numId="2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5"/>
  </w:num>
  <w:num w:numId="30">
    <w:abstractNumId w:val="3"/>
  </w:num>
  <w:num w:numId="31">
    <w:abstractNumId w:val="37"/>
  </w:num>
  <w:num w:numId="32">
    <w:abstractNumId w:val="17"/>
  </w:num>
  <w:num w:numId="33">
    <w:abstractNumId w:val="32"/>
  </w:num>
  <w:num w:numId="34">
    <w:abstractNumId w:val="11"/>
  </w:num>
  <w:num w:numId="35">
    <w:abstractNumId w:val="7"/>
  </w:num>
  <w:num w:numId="36">
    <w:abstractNumId w:val="20"/>
  </w:num>
  <w:num w:numId="37">
    <w:abstractNumId w:val="22"/>
  </w:num>
  <w:num w:numId="38">
    <w:abstractNumId w:val="8"/>
  </w:num>
  <w:num w:numId="39">
    <w:abstractNumId w:val="13"/>
  </w:num>
  <w:num w:numId="40">
    <w:abstractNumId w:val="24"/>
  </w:num>
  <w:num w:numId="41">
    <w:abstractNumId w:val="27"/>
  </w:num>
  <w:num w:numId="42">
    <w:abstractNumId w:val="25"/>
  </w:num>
  <w:num w:numId="43">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F5F"/>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3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888</TotalTime>
  <Pages>5</Pages>
  <Words>2245</Words>
  <Characters>12798</Characters>
  <Application>Microsoft Office Word</Application>
  <DocSecurity>0</DocSecurity>
  <Lines>106</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178</cp:revision>
  <cp:lastPrinted>2016-08-05T18:54:00Z</cp:lastPrinted>
  <dcterms:created xsi:type="dcterms:W3CDTF">2020-08-03T20:20:00Z</dcterms:created>
  <dcterms:modified xsi:type="dcterms:W3CDTF">2021-05-11T13:17:00Z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